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B05A" w14:textId="586DB6A4" w:rsidR="007300ED" w:rsidRPr="00952499" w:rsidRDefault="007300ED" w:rsidP="00D8615E">
      <w:pPr>
        <w:pStyle w:val="Subtitle"/>
        <w:jc w:val="center"/>
        <w:rPr>
          <w:sz w:val="32"/>
          <w:szCs w:val="32"/>
        </w:rPr>
      </w:pPr>
      <w:r w:rsidRPr="00952499">
        <w:rPr>
          <w:sz w:val="32"/>
          <w:szCs w:val="32"/>
        </w:rPr>
        <w:t xml:space="preserve">Request for </w:t>
      </w:r>
      <w:r w:rsidR="0019538B" w:rsidRPr="00952499">
        <w:rPr>
          <w:sz w:val="32"/>
          <w:szCs w:val="32"/>
        </w:rPr>
        <w:t>C</w:t>
      </w:r>
      <w:r w:rsidR="00020BC1" w:rsidRPr="00952499">
        <w:rPr>
          <w:sz w:val="32"/>
          <w:szCs w:val="32"/>
        </w:rPr>
        <w:t>larification</w:t>
      </w:r>
      <w:r w:rsidR="0019538B" w:rsidRPr="00952499">
        <w:rPr>
          <w:sz w:val="32"/>
          <w:szCs w:val="32"/>
        </w:rPr>
        <w:t xml:space="preserve"> Regarding EPA’s</w:t>
      </w:r>
      <w:r w:rsidR="00D14659" w:rsidRPr="00952499">
        <w:rPr>
          <w:sz w:val="32"/>
          <w:szCs w:val="32"/>
        </w:rPr>
        <w:t xml:space="preserve"> </w:t>
      </w:r>
      <w:r w:rsidR="00D8615E" w:rsidRPr="00952499">
        <w:rPr>
          <w:sz w:val="32"/>
          <w:szCs w:val="32"/>
        </w:rPr>
        <w:t xml:space="preserve">January </w:t>
      </w:r>
      <w:r w:rsidR="00D14659" w:rsidRPr="00952499">
        <w:rPr>
          <w:sz w:val="32"/>
          <w:szCs w:val="32"/>
        </w:rPr>
        <w:t>Advisory</w:t>
      </w:r>
    </w:p>
    <w:p w14:paraId="06C96857" w14:textId="23D15D3B" w:rsidR="00EA3DEF" w:rsidRDefault="00EA3DEF" w:rsidP="00EA3DEF">
      <w:pPr>
        <w:jc w:val="center"/>
        <w:rPr>
          <w:b/>
          <w:bCs/>
          <w:color w:val="C00000"/>
        </w:rPr>
      </w:pPr>
      <w:r>
        <w:rPr>
          <w:b/>
          <w:bCs/>
          <w:color w:val="C00000"/>
        </w:rPr>
        <w:br/>
      </w:r>
      <w:r w:rsidR="00752B8E">
        <w:rPr>
          <w:b/>
          <w:bCs/>
          <w:color w:val="C00000"/>
        </w:rPr>
        <w:t>D</w:t>
      </w:r>
      <w:r>
        <w:rPr>
          <w:b/>
          <w:bCs/>
          <w:color w:val="C00000"/>
        </w:rPr>
        <w:t xml:space="preserve">raft </w:t>
      </w:r>
      <w:r w:rsidR="00C74113">
        <w:rPr>
          <w:b/>
          <w:bCs/>
          <w:color w:val="C00000"/>
        </w:rPr>
        <w:t>20</w:t>
      </w:r>
      <w:r w:rsidR="005262F6">
        <w:rPr>
          <w:b/>
          <w:bCs/>
          <w:color w:val="C00000"/>
        </w:rPr>
        <w:t xml:space="preserve"> Februar</w:t>
      </w:r>
      <w:r w:rsidR="00E00400">
        <w:rPr>
          <w:b/>
          <w:bCs/>
          <w:color w:val="C00000"/>
        </w:rPr>
        <w:t>y</w:t>
      </w:r>
      <w:r w:rsidR="00E42356">
        <w:rPr>
          <w:b/>
          <w:bCs/>
          <w:color w:val="C00000"/>
        </w:rPr>
        <w:t xml:space="preserve"> 2024</w:t>
      </w:r>
    </w:p>
    <w:p w14:paraId="168154B2" w14:textId="01A30F87" w:rsidR="00E42356" w:rsidRDefault="00000000" w:rsidP="00EA3DEF">
      <w:pPr>
        <w:jc w:val="center"/>
        <w:rPr>
          <w:rStyle w:val="Hyperlink"/>
          <w:b/>
          <w:bCs/>
        </w:rPr>
      </w:pPr>
      <w:hyperlink r:id="rId8" w:history="1">
        <w:r w:rsidR="005E62B4" w:rsidRPr="00262AE2">
          <w:rPr>
            <w:rStyle w:val="Hyperlink"/>
            <w:b/>
            <w:bCs/>
          </w:rPr>
          <w:t>randy@randyoliver.com</w:t>
        </w:r>
      </w:hyperlink>
    </w:p>
    <w:p w14:paraId="0070F71E" w14:textId="0A73F91C" w:rsidR="00AF3C2C" w:rsidRDefault="0062186D" w:rsidP="00907EA3">
      <w:pPr>
        <w:rPr>
          <w:color w:val="000000" w:themeColor="text1"/>
        </w:rPr>
      </w:pPr>
      <w:r w:rsidRPr="003A76B0">
        <w:rPr>
          <w:color w:val="000000" w:themeColor="text1"/>
        </w:rPr>
        <w:t xml:space="preserve">We beekeepers strongly support the EPA, </w:t>
      </w:r>
      <w:r w:rsidR="00F9040E">
        <w:rPr>
          <w:color w:val="000000" w:themeColor="text1"/>
        </w:rPr>
        <w:t>not only because</w:t>
      </w:r>
      <w:r w:rsidRPr="003A76B0">
        <w:rPr>
          <w:color w:val="000000" w:themeColor="text1"/>
        </w:rPr>
        <w:t xml:space="preserve"> our honey bees are highly susceptible to agricultural </w:t>
      </w:r>
      <w:r w:rsidR="00AD380F">
        <w:rPr>
          <w:color w:val="000000" w:themeColor="text1"/>
        </w:rPr>
        <w:t>insec</w:t>
      </w:r>
      <w:r w:rsidRPr="003A76B0">
        <w:rPr>
          <w:color w:val="000000" w:themeColor="text1"/>
        </w:rPr>
        <w:t xml:space="preserve">ticides, </w:t>
      </w:r>
      <w:r w:rsidR="00F9040E">
        <w:rPr>
          <w:color w:val="000000" w:themeColor="text1"/>
        </w:rPr>
        <w:t>but</w:t>
      </w:r>
      <w:r w:rsidRPr="003A76B0">
        <w:rPr>
          <w:color w:val="000000" w:themeColor="text1"/>
        </w:rPr>
        <w:t xml:space="preserve"> </w:t>
      </w:r>
      <w:r w:rsidR="00851025">
        <w:rPr>
          <w:color w:val="000000" w:themeColor="text1"/>
        </w:rPr>
        <w:t>also</w:t>
      </w:r>
      <w:r w:rsidRPr="003A76B0">
        <w:rPr>
          <w:color w:val="000000" w:themeColor="text1"/>
        </w:rPr>
        <w:t xml:space="preserve"> to avoid contamination of our honey crop.  </w:t>
      </w:r>
      <w:r w:rsidR="005D2453">
        <w:rPr>
          <w:color w:val="000000" w:themeColor="text1"/>
        </w:rPr>
        <w:t xml:space="preserve">We understand that </w:t>
      </w:r>
      <w:r w:rsidR="00687CDE">
        <w:rPr>
          <w:color w:val="000000" w:themeColor="text1"/>
        </w:rPr>
        <w:t xml:space="preserve">the </w:t>
      </w:r>
      <w:r w:rsidR="005D2453">
        <w:rPr>
          <w:color w:val="000000" w:themeColor="text1"/>
        </w:rPr>
        <w:t xml:space="preserve">EPA has a mandate to protect </w:t>
      </w:r>
      <w:r w:rsidR="00871324">
        <w:rPr>
          <w:color w:val="000000" w:themeColor="text1"/>
        </w:rPr>
        <w:t>Americans from unreasonable risks from pesticides</w:t>
      </w:r>
      <w:r w:rsidR="00CD02CD">
        <w:rPr>
          <w:color w:val="000000" w:themeColor="text1"/>
        </w:rPr>
        <w:t>,</w:t>
      </w:r>
      <w:r w:rsidR="00126C01">
        <w:rPr>
          <w:color w:val="000000" w:themeColor="text1"/>
        </w:rPr>
        <w:t xml:space="preserve"> </w:t>
      </w:r>
      <w:r w:rsidR="00687CDE" w:rsidRPr="00BF2D91">
        <w:rPr>
          <w:b/>
          <w:bCs/>
          <w:i/>
          <w:iCs/>
          <w:color w:val="000000" w:themeColor="text1"/>
        </w:rPr>
        <w:t>but</w:t>
      </w:r>
      <w:r w:rsidR="00DA693B" w:rsidRPr="00BF2D91">
        <w:rPr>
          <w:b/>
          <w:bCs/>
          <w:i/>
          <w:iCs/>
          <w:color w:val="000000" w:themeColor="text1"/>
        </w:rPr>
        <w:t xml:space="preserve"> that </w:t>
      </w:r>
      <w:r w:rsidR="00CF298A">
        <w:rPr>
          <w:b/>
          <w:bCs/>
          <w:i/>
          <w:iCs/>
          <w:color w:val="000000" w:themeColor="text1"/>
        </w:rPr>
        <w:t>FIFRA</w:t>
      </w:r>
      <w:r w:rsidR="00687CDE" w:rsidRPr="00BF2D91">
        <w:rPr>
          <w:b/>
          <w:bCs/>
          <w:i/>
          <w:iCs/>
          <w:color w:val="000000" w:themeColor="text1"/>
        </w:rPr>
        <w:t xml:space="preserve"> does not restrict the</w:t>
      </w:r>
      <w:r w:rsidR="00520F42" w:rsidRPr="00BF2D91">
        <w:rPr>
          <w:b/>
          <w:bCs/>
          <w:i/>
          <w:iCs/>
          <w:color w:val="000000" w:themeColor="text1"/>
        </w:rPr>
        <w:t xml:space="preserve"> use of</w:t>
      </w:r>
      <w:r w:rsidR="00730C16" w:rsidRPr="00BF2D91">
        <w:rPr>
          <w:b/>
          <w:bCs/>
          <w:i/>
          <w:iCs/>
          <w:color w:val="000000" w:themeColor="text1"/>
        </w:rPr>
        <w:t xml:space="preserve"> those that pose no unreasonable risks</w:t>
      </w:r>
      <w:r w:rsidR="00730C16">
        <w:rPr>
          <w:color w:val="000000" w:themeColor="text1"/>
        </w:rPr>
        <w:t>.</w:t>
      </w:r>
    </w:p>
    <w:p w14:paraId="7E90FEBE" w14:textId="4B3109E0" w:rsidR="00E6443F" w:rsidRPr="00186ACE" w:rsidRDefault="00E6443F" w:rsidP="00E6443F">
      <w:pPr>
        <w:ind w:firstLine="0"/>
        <w:rPr>
          <w:color w:val="000000" w:themeColor="text1"/>
        </w:rPr>
      </w:pPr>
      <w:r>
        <w:rPr>
          <w:color w:val="000000" w:themeColor="text1"/>
        </w:rPr>
        <w:t xml:space="preserve">Note: in this letter I am </w:t>
      </w:r>
      <w:r>
        <w:rPr>
          <w:b/>
          <w:bCs/>
          <w:i/>
          <w:iCs/>
          <w:color w:val="000000" w:themeColor="text1"/>
        </w:rPr>
        <w:t>highlighting</w:t>
      </w:r>
      <w:r w:rsidR="00186ACE">
        <w:rPr>
          <w:color w:val="000000" w:themeColor="text1"/>
        </w:rPr>
        <w:t xml:space="preserve"> key words and phrases that are legally relevant </w:t>
      </w:r>
      <w:proofErr w:type="gramStart"/>
      <w:r w:rsidR="00186ACE">
        <w:rPr>
          <w:color w:val="000000" w:themeColor="text1"/>
        </w:rPr>
        <w:t>with regard to</w:t>
      </w:r>
      <w:proofErr w:type="gramEnd"/>
      <w:r w:rsidR="00186ACE">
        <w:rPr>
          <w:color w:val="000000" w:themeColor="text1"/>
        </w:rPr>
        <w:t xml:space="preserve"> FIFRA.</w:t>
      </w:r>
    </w:p>
    <w:p w14:paraId="002CE468" w14:textId="5C12498F" w:rsidR="00032452" w:rsidRDefault="00032452" w:rsidP="00907EA3">
      <w:r>
        <w:rPr>
          <w:color w:val="000000" w:themeColor="text1"/>
        </w:rPr>
        <w:t>We are happy to hear that “</w:t>
      </w:r>
      <w:r w:rsidRPr="00CD07A1">
        <w:t>EPA is committed to working closely with the beekeeping community</w:t>
      </w:r>
      <w:r w:rsidR="00CB2CC9">
        <w:t>,” and we are</w:t>
      </w:r>
      <w:r w:rsidR="000D3E08">
        <w:t xml:space="preserve"> in turn</w:t>
      </w:r>
      <w:r w:rsidR="00CB2CC9">
        <w:t xml:space="preserve"> committed to working with the EPA</w:t>
      </w:r>
      <w:r w:rsidR="00B87A87">
        <w:t xml:space="preserve">, especially </w:t>
      </w:r>
      <w:proofErr w:type="gramStart"/>
      <w:r w:rsidR="004B00CB">
        <w:t>with regard to</w:t>
      </w:r>
      <w:proofErr w:type="gramEnd"/>
      <w:r w:rsidR="004B00CB">
        <w:t xml:space="preserve"> our</w:t>
      </w:r>
      <w:r w:rsidR="007F15A6">
        <w:t xml:space="preserve"> use </w:t>
      </w:r>
      <w:r w:rsidR="003B234F">
        <w:t xml:space="preserve">of </w:t>
      </w:r>
      <w:r w:rsidR="007330BF">
        <w:t xml:space="preserve">registered or unregistered </w:t>
      </w:r>
      <w:r w:rsidR="00B87A87">
        <w:t>biopesticides</w:t>
      </w:r>
      <w:r w:rsidR="007F15A6">
        <w:t xml:space="preserve"> for varroa control</w:t>
      </w:r>
      <w:r w:rsidR="00B87A87">
        <w:t>.</w:t>
      </w:r>
      <w:r w:rsidR="003242BA">
        <w:t xml:space="preserve">  </w:t>
      </w:r>
    </w:p>
    <w:p w14:paraId="349C4A71" w14:textId="77777777" w:rsidR="00F16CCC" w:rsidRDefault="00F16CCC" w:rsidP="007A3319">
      <w:pPr>
        <w:pStyle w:val="Heading2"/>
      </w:pPr>
      <w:r w:rsidRPr="003A76B0">
        <w:t>Background</w:t>
      </w:r>
    </w:p>
    <w:p w14:paraId="5525CD60" w14:textId="77777777" w:rsidR="002279DB" w:rsidRPr="00F35774" w:rsidRDefault="002279DB" w:rsidP="002279DB">
      <w:pPr>
        <w:rPr>
          <w:b/>
          <w:bCs/>
          <w:color w:val="000000" w:themeColor="text1"/>
        </w:rPr>
      </w:pPr>
      <w:r>
        <w:rPr>
          <w:color w:val="000000" w:themeColor="text1"/>
        </w:rPr>
        <w:t xml:space="preserve">The EPA encourages the use of biopesticides.  In the Agency’s own words:  </w:t>
      </w:r>
    </w:p>
    <w:p w14:paraId="2644CD18" w14:textId="77777777" w:rsidR="002279DB" w:rsidRPr="00EE353B" w:rsidRDefault="002279DB" w:rsidP="002279DB">
      <w:pPr>
        <w:pStyle w:val="ListParagraph"/>
        <w:numPr>
          <w:ilvl w:val="0"/>
          <w:numId w:val="3"/>
        </w:numPr>
        <w:rPr>
          <w:color w:val="000000" w:themeColor="text1"/>
        </w:rPr>
      </w:pPr>
      <w:r w:rsidRPr="00EE353B">
        <w:rPr>
          <w:color w:val="000000" w:themeColor="text1"/>
        </w:rPr>
        <w:t>Biopesticides are usually inherently less toxic than conventional pesticides.</w:t>
      </w:r>
    </w:p>
    <w:p w14:paraId="387CD6CE" w14:textId="77777777" w:rsidR="002279DB" w:rsidRPr="00EE353B" w:rsidRDefault="002279DB" w:rsidP="002279DB">
      <w:pPr>
        <w:pStyle w:val="ListParagraph"/>
        <w:numPr>
          <w:ilvl w:val="0"/>
          <w:numId w:val="3"/>
        </w:numPr>
        <w:rPr>
          <w:color w:val="000000" w:themeColor="text1"/>
        </w:rPr>
      </w:pPr>
      <w:r w:rsidRPr="00EE353B">
        <w:rPr>
          <w:color w:val="000000" w:themeColor="text1"/>
        </w:rPr>
        <w:t>Biopesticides generally affect only the target pest and closely related organisms, in contrast to broad spectrum, conventional pesticides that may affect organisms as different as birds, insects and mammals.</w:t>
      </w:r>
    </w:p>
    <w:p w14:paraId="28496272" w14:textId="77777777" w:rsidR="002279DB" w:rsidRPr="00EE353B" w:rsidRDefault="002279DB" w:rsidP="002279DB">
      <w:pPr>
        <w:pStyle w:val="ListParagraph"/>
        <w:numPr>
          <w:ilvl w:val="0"/>
          <w:numId w:val="3"/>
        </w:numPr>
        <w:rPr>
          <w:color w:val="000000" w:themeColor="text1"/>
        </w:rPr>
      </w:pPr>
      <w:r w:rsidRPr="00EE353B">
        <w:rPr>
          <w:color w:val="000000" w:themeColor="text1"/>
        </w:rPr>
        <w:t>Biopesticides often are effective in very small quantities and often decompose quickly, resulting in lower exposures and largely avoiding the pollution problems caused by conventional pesticides.</w:t>
      </w:r>
    </w:p>
    <w:p w14:paraId="22527F71" w14:textId="77777777" w:rsidR="002279DB" w:rsidRDefault="002279DB" w:rsidP="002279DB">
      <w:pPr>
        <w:pStyle w:val="ListParagraph"/>
        <w:numPr>
          <w:ilvl w:val="0"/>
          <w:numId w:val="3"/>
        </w:numPr>
        <w:rPr>
          <w:color w:val="000000" w:themeColor="text1"/>
        </w:rPr>
      </w:pPr>
      <w:r w:rsidRPr="00EE353B">
        <w:rPr>
          <w:color w:val="000000" w:themeColor="text1"/>
        </w:rPr>
        <w:t>When used as a component of Integrated Pest Management (IPM) programs, biopesticides can greatly reduce the use of conventional pesticides, while crop yields remain high.</w:t>
      </w:r>
    </w:p>
    <w:p w14:paraId="51EFC53A" w14:textId="7BE8B06C" w:rsidR="002279DB" w:rsidRDefault="002279DB" w:rsidP="002279DB">
      <w:pPr>
        <w:pStyle w:val="ListParagraph"/>
        <w:numPr>
          <w:ilvl w:val="0"/>
          <w:numId w:val="3"/>
        </w:numPr>
      </w:pPr>
      <w:r>
        <w:t xml:space="preserve">Added notes: Beekeeper adoption of biopesticides would reduce our use of currently-registered “conventional” miticides </w:t>
      </w:r>
      <w:r w:rsidR="00564873">
        <w:t xml:space="preserve">that </w:t>
      </w:r>
      <w:r w:rsidR="0020053A">
        <w:t>unfortunately contaminate our</w:t>
      </w:r>
      <w:r>
        <w:t xml:space="preserve"> comb</w:t>
      </w:r>
      <w:r w:rsidR="0020053A">
        <w:t>s</w:t>
      </w:r>
      <w:r>
        <w:t xml:space="preserve"> and honey, and exhibit greater risk to man and the environment.  Another beauty of these “natural” chemicals is that not only do they quickly biodegrade, but they also have low “selectivity ratios” – and thus the amounts applied are self</w:t>
      </w:r>
      <w:r w:rsidR="00721FE5">
        <w:t>-</w:t>
      </w:r>
      <w:r>
        <w:t>limiting, since beekeepers can’t ramp up the dosage (as they are tempted to do when mites develop resistance to a synthetic miticide), since their bees won’t tolerate it.</w:t>
      </w:r>
    </w:p>
    <w:p w14:paraId="679E8A58" w14:textId="6B813A3E" w:rsidR="00435BEE" w:rsidRPr="00433200" w:rsidRDefault="00972C99" w:rsidP="002765D2">
      <w:r w:rsidRPr="00435BEE">
        <w:t xml:space="preserve">Our main pest – the varroa mite – has demonstrated its ability to rapidly develop resistance to the registered synthetic miticides.  </w:t>
      </w:r>
      <w:r w:rsidR="00435BEE" w:rsidRPr="00435BEE">
        <w:t xml:space="preserve">We of course want to </w:t>
      </w:r>
      <w:proofErr w:type="gramStart"/>
      <w:r w:rsidR="00435BEE" w:rsidRPr="00435BEE">
        <w:t>be in compliance with</w:t>
      </w:r>
      <w:proofErr w:type="gramEnd"/>
      <w:r w:rsidR="00435BEE" w:rsidRPr="00435BEE">
        <w:t xml:space="preserve"> FIFRA regarding our shift towards </w:t>
      </w:r>
      <w:r>
        <w:t xml:space="preserve">using </w:t>
      </w:r>
      <w:r w:rsidR="00435BEE" w:rsidRPr="00435BEE">
        <w:t xml:space="preserve">biopesticides.  Unfortunately, the handful of currently-registered biopesticides are unduly expensive, </w:t>
      </w:r>
      <w:r w:rsidR="003A1BB1">
        <w:t xml:space="preserve">and may </w:t>
      </w:r>
      <w:r w:rsidR="00435BEE" w:rsidRPr="00435BEE">
        <w:t>have inadequate or excessively-restrictive labeling</w:t>
      </w:r>
      <w:r w:rsidR="002651F7">
        <w:t xml:space="preserve"> that hampers their ef</w:t>
      </w:r>
      <w:r w:rsidR="003A1BB1">
        <w:t>ficacy</w:t>
      </w:r>
      <w:r w:rsidR="00435BEE" w:rsidRPr="00435BEE">
        <w:t xml:space="preserve">.  </w:t>
      </w:r>
    </w:p>
    <w:p w14:paraId="7D0D897C" w14:textId="357FF420" w:rsidR="002B3678" w:rsidRDefault="002B3678" w:rsidP="002B3678">
      <w:pPr>
        <w:rPr>
          <w:color w:val="000000" w:themeColor="text1"/>
        </w:rPr>
      </w:pPr>
      <w:r>
        <w:rPr>
          <w:color w:val="000000" w:themeColor="text1"/>
        </w:rPr>
        <w:lastRenderedPageBreak/>
        <w:t>Since the EPA ha</w:t>
      </w:r>
      <w:r w:rsidR="008C6E87">
        <w:rPr>
          <w:color w:val="000000" w:themeColor="text1"/>
        </w:rPr>
        <w:t>s</w:t>
      </w:r>
      <w:r>
        <w:rPr>
          <w:color w:val="000000" w:themeColor="text1"/>
        </w:rPr>
        <w:t xml:space="preserve"> determined that application of </w:t>
      </w:r>
      <w:r w:rsidR="000C6AE0">
        <w:rPr>
          <w:color w:val="000000" w:themeColor="text1"/>
        </w:rPr>
        <w:t xml:space="preserve">the biopesticides </w:t>
      </w:r>
      <w:r>
        <w:rPr>
          <w:color w:val="000000" w:themeColor="text1"/>
        </w:rPr>
        <w:t>oxalic acid, formic acid, thymol, and food grade plant essential oils to beehives pose</w:t>
      </w:r>
      <w:r w:rsidR="008C6E87">
        <w:rPr>
          <w:color w:val="000000" w:themeColor="text1"/>
        </w:rPr>
        <w:t>s</w:t>
      </w:r>
      <w:r>
        <w:rPr>
          <w:color w:val="000000" w:themeColor="text1"/>
        </w:rPr>
        <w:t xml:space="preserve"> no unreasonable risk to the environment (for example, one may consume a full gram of oxalic acid in a serving of spinach), </w:t>
      </w:r>
      <w:r w:rsidRPr="003A76B0">
        <w:rPr>
          <w:color w:val="000000" w:themeColor="text1"/>
        </w:rPr>
        <w:t xml:space="preserve">many beekeepers </w:t>
      </w:r>
      <w:r w:rsidR="00D31469">
        <w:rPr>
          <w:color w:val="000000" w:themeColor="text1"/>
        </w:rPr>
        <w:t>have been</w:t>
      </w:r>
      <w:r w:rsidR="00721406">
        <w:rPr>
          <w:color w:val="000000" w:themeColor="text1"/>
        </w:rPr>
        <w:t xml:space="preserve"> using</w:t>
      </w:r>
      <w:r w:rsidRPr="003A76B0">
        <w:rPr>
          <w:color w:val="000000" w:themeColor="text1"/>
        </w:rPr>
        <w:t xml:space="preserve"> unregistered</w:t>
      </w:r>
      <w:r>
        <w:rPr>
          <w:color w:val="000000" w:themeColor="text1"/>
        </w:rPr>
        <w:t xml:space="preserve"> off-the-shelf </w:t>
      </w:r>
      <w:r w:rsidR="00B86B25">
        <w:rPr>
          <w:color w:val="000000" w:themeColor="text1"/>
        </w:rPr>
        <w:t>form</w:t>
      </w:r>
      <w:r w:rsidR="00DD2D54">
        <w:rPr>
          <w:color w:val="000000" w:themeColor="text1"/>
        </w:rPr>
        <w:t>s of the active ingredients of those biopestides</w:t>
      </w:r>
      <w:r w:rsidR="00112981">
        <w:rPr>
          <w:color w:val="000000" w:themeColor="text1"/>
        </w:rPr>
        <w:t xml:space="preserve"> for their own use.  To </w:t>
      </w:r>
      <w:r w:rsidR="00D31469">
        <w:rPr>
          <w:color w:val="000000" w:themeColor="text1"/>
        </w:rPr>
        <w:t xml:space="preserve">avoid </w:t>
      </w:r>
      <w:r w:rsidR="000533A8">
        <w:rPr>
          <w:color w:val="000000" w:themeColor="text1"/>
        </w:rPr>
        <w:t xml:space="preserve">their beekeepers </w:t>
      </w:r>
      <w:r w:rsidR="00D31469">
        <w:rPr>
          <w:color w:val="000000" w:themeColor="text1"/>
        </w:rPr>
        <w:t>being in noncompliance</w:t>
      </w:r>
      <w:r w:rsidR="00112981">
        <w:rPr>
          <w:color w:val="000000" w:themeColor="text1"/>
        </w:rPr>
        <w:t xml:space="preserve">, </w:t>
      </w:r>
      <w:r>
        <w:rPr>
          <w:color w:val="000000" w:themeColor="text1"/>
        </w:rPr>
        <w:t>some states petitioned the EPA for 22(ee) exemptions for the use of oxalic acid in beehives</w:t>
      </w:r>
      <w:r w:rsidR="00FE61FE">
        <w:rPr>
          <w:color w:val="000000" w:themeColor="text1"/>
        </w:rPr>
        <w:t>.</w:t>
      </w:r>
    </w:p>
    <w:p w14:paraId="596A3558" w14:textId="0E809DEB" w:rsidR="00AE581D" w:rsidRDefault="00AE581D" w:rsidP="00AE581D">
      <w:r>
        <w:t>In addition, a group of us approached the EPA last year to see whether it would follow New Zealand’s lead and grant us a simple “own use” exemption, to wit: “In a beekeeping context, the ‘own use’ exemption is commonly used when a beekeeper prepares and applies preparations containing generic substances, such as oxalic acid or formic acid, to their own hives for control of Varroa mites.”  To our disappointment, the Agency declined to do so.</w:t>
      </w:r>
    </w:p>
    <w:p w14:paraId="1D3BEFC3" w14:textId="0040DBEC" w:rsidR="000C6AE0" w:rsidRDefault="00B92236" w:rsidP="000C6AE0">
      <w:pPr>
        <w:rPr>
          <w:lang w:bidi="en-US"/>
        </w:rPr>
      </w:pPr>
      <w:r>
        <w:rPr>
          <w:color w:val="000000" w:themeColor="text1"/>
          <w:lang w:bidi="en-US"/>
        </w:rPr>
        <w:t xml:space="preserve">Since </w:t>
      </w:r>
      <w:r w:rsidR="008E71CF">
        <w:rPr>
          <w:color w:val="000000" w:themeColor="text1"/>
          <w:lang w:bidi="en-US"/>
        </w:rPr>
        <w:t>in</w:t>
      </w:r>
      <w:r>
        <w:rPr>
          <w:color w:val="000000" w:themeColor="text1"/>
          <w:lang w:bidi="en-US"/>
        </w:rPr>
        <w:t xml:space="preserve"> registering products containing </w:t>
      </w:r>
      <w:r>
        <w:t xml:space="preserve">oxalic acid, formic acid, and thymol, </w:t>
      </w:r>
      <w:r w:rsidRPr="003A76B0">
        <w:rPr>
          <w:color w:val="000000" w:themeColor="text1"/>
          <w:lang w:bidi="en-US"/>
        </w:rPr>
        <w:t xml:space="preserve">the </w:t>
      </w:r>
      <w:r>
        <w:rPr>
          <w:color w:val="000000" w:themeColor="text1"/>
          <w:lang w:bidi="en-US"/>
        </w:rPr>
        <w:t>A</w:t>
      </w:r>
      <w:r w:rsidRPr="003A76B0">
        <w:rPr>
          <w:color w:val="000000" w:themeColor="text1"/>
          <w:lang w:bidi="en-US"/>
        </w:rPr>
        <w:t>gency ha</w:t>
      </w:r>
      <w:r w:rsidR="008E71CF">
        <w:rPr>
          <w:color w:val="000000" w:themeColor="text1"/>
          <w:lang w:bidi="en-US"/>
        </w:rPr>
        <w:t>s</w:t>
      </w:r>
      <w:r>
        <w:rPr>
          <w:color w:val="000000" w:themeColor="text1"/>
          <w:lang w:bidi="en-US"/>
        </w:rPr>
        <w:t xml:space="preserve"> concluded that they </w:t>
      </w:r>
      <w:r w:rsidRPr="003A76B0">
        <w:rPr>
          <w:color w:val="000000" w:themeColor="text1"/>
          <w:lang w:bidi="en-US"/>
        </w:rPr>
        <w:t>posed no unreasonable risk to the environment</w:t>
      </w:r>
      <w:r>
        <w:rPr>
          <w:color w:val="000000" w:themeColor="text1"/>
          <w:lang w:bidi="en-US"/>
        </w:rPr>
        <w:t>, and since the Agency ha</w:t>
      </w:r>
      <w:r w:rsidR="00E203CD">
        <w:rPr>
          <w:color w:val="000000" w:themeColor="text1"/>
          <w:lang w:bidi="en-US"/>
        </w:rPr>
        <w:t>s</w:t>
      </w:r>
      <w:r>
        <w:rPr>
          <w:color w:val="000000" w:themeColor="text1"/>
          <w:lang w:bidi="en-US"/>
        </w:rPr>
        <w:t xml:space="preserve"> granted these ingredients exemptions from tolerance in honey, we</w:t>
      </w:r>
      <w:r>
        <w:t xml:space="preserve"> were unclear as to whether the Agency had decided that </w:t>
      </w:r>
      <w:r w:rsidRPr="00AA5F7A">
        <w:rPr>
          <w:b/>
          <w:bCs/>
          <w:i/>
          <w:iCs/>
        </w:rPr>
        <w:t>use</w:t>
      </w:r>
      <w:r>
        <w:t xml:space="preserve"> by beekeepers of generic (not sold for pesticide purposes) high-purity off-the-shelf versions of these natural chemicals for varroa control in their own hives was </w:t>
      </w:r>
      <w:r w:rsidR="001E082D">
        <w:t xml:space="preserve">indeed </w:t>
      </w:r>
      <w:r>
        <w:t>exempt from regulation</w:t>
      </w:r>
      <w:r w:rsidR="00D7658E">
        <w:t xml:space="preserve">, according to </w:t>
      </w:r>
      <w:r w:rsidR="000C6AE0">
        <w:t>7 U.S.C. § 136a(a)</w:t>
      </w:r>
      <w:r w:rsidR="000C6AE0">
        <w:rPr>
          <w:lang w:bidi="en-US"/>
        </w:rPr>
        <w:t xml:space="preserve"> of FIFRA</w:t>
      </w:r>
      <w:r w:rsidR="00D7658E">
        <w:rPr>
          <w:lang w:bidi="en-US"/>
        </w:rPr>
        <w:t xml:space="preserve">, which </w:t>
      </w:r>
      <w:r w:rsidR="000C6AE0" w:rsidRPr="00DE58CF">
        <w:rPr>
          <w:lang w:bidi="en-US"/>
        </w:rPr>
        <w:t xml:space="preserve">states that </w:t>
      </w:r>
      <w:r w:rsidR="000C6AE0" w:rsidRPr="00DE58CF">
        <w:rPr>
          <w:b/>
          <w:lang w:bidi="en-US"/>
        </w:rPr>
        <w:t>“</w:t>
      </w:r>
      <w:r w:rsidR="000C6AE0" w:rsidRPr="00837F0A">
        <w:rPr>
          <w:lang w:bidi="en-US"/>
        </w:rPr>
        <w:t xml:space="preserve">To the extent necessary to prevent unreasonable adverse effects on the environment, the Administrator </w:t>
      </w:r>
      <w:r w:rsidR="000C6AE0" w:rsidRPr="0005096B">
        <w:rPr>
          <w:b/>
          <w:bCs/>
          <w:i/>
          <w:iCs/>
          <w:lang w:bidi="en-US"/>
        </w:rPr>
        <w:t>may</w:t>
      </w:r>
      <w:r w:rsidR="000C6AE0" w:rsidRPr="00DE58CF">
        <w:rPr>
          <w:lang w:bidi="en-US"/>
        </w:rPr>
        <w:t xml:space="preserve"> by regulation limit the distribution, sale, or use in any State of any pesticide that is not registered</w:t>
      </w:r>
      <w:r w:rsidR="000C6AE0">
        <w:rPr>
          <w:lang w:bidi="en-US"/>
        </w:rPr>
        <w:t>.</w:t>
      </w:r>
      <w:r w:rsidR="000C6AE0" w:rsidRPr="00DE58CF">
        <w:rPr>
          <w:lang w:bidi="en-US"/>
        </w:rPr>
        <w:t>”</w:t>
      </w:r>
      <w:r w:rsidR="000C6AE0">
        <w:rPr>
          <w:lang w:bidi="en-US"/>
        </w:rPr>
        <w:t xml:space="preserve"> </w:t>
      </w:r>
    </w:p>
    <w:p w14:paraId="4F15CA36" w14:textId="332642D5" w:rsidR="00662FAB" w:rsidRDefault="00F11FFB" w:rsidP="004E6F28">
      <w:pPr>
        <w:rPr>
          <w:color w:val="000000" w:themeColor="text1"/>
          <w:lang w:bidi="en-US"/>
        </w:rPr>
      </w:pPr>
      <w:r>
        <w:rPr>
          <w:color w:val="000000" w:themeColor="text1"/>
          <w:lang w:bidi="en-US"/>
        </w:rPr>
        <w:t>So i</w:t>
      </w:r>
      <w:r w:rsidR="00522021" w:rsidRPr="003A76B0">
        <w:rPr>
          <w:color w:val="000000" w:themeColor="text1"/>
          <w:lang w:bidi="en-US"/>
        </w:rPr>
        <w:t>n July</w:t>
      </w:r>
      <w:r w:rsidR="00DD33AF">
        <w:rPr>
          <w:color w:val="000000" w:themeColor="text1"/>
          <w:lang w:bidi="en-US"/>
        </w:rPr>
        <w:t xml:space="preserve"> 2023</w:t>
      </w:r>
      <w:r w:rsidR="00522021" w:rsidRPr="003A76B0">
        <w:rPr>
          <w:color w:val="000000" w:themeColor="text1"/>
          <w:lang w:bidi="en-US"/>
        </w:rPr>
        <w:t xml:space="preserve">, </w:t>
      </w:r>
      <w:r w:rsidR="00EB4D5A">
        <w:rPr>
          <w:color w:val="000000" w:themeColor="text1"/>
          <w:lang w:bidi="en-US"/>
        </w:rPr>
        <w:t>I</w:t>
      </w:r>
      <w:r w:rsidR="00522021" w:rsidRPr="003A76B0">
        <w:rPr>
          <w:color w:val="000000" w:themeColor="text1"/>
          <w:lang w:bidi="en-US"/>
        </w:rPr>
        <w:t xml:space="preserve"> sent a letter</w:t>
      </w:r>
      <w:r w:rsidR="00522021">
        <w:rPr>
          <w:color w:val="000000" w:themeColor="text1"/>
          <w:lang w:bidi="en-US"/>
        </w:rPr>
        <w:t xml:space="preserve"> to the </w:t>
      </w:r>
      <w:r w:rsidR="00A84D1A">
        <w:rPr>
          <w:color w:val="000000" w:themeColor="text1"/>
          <w:lang w:bidi="en-US"/>
        </w:rPr>
        <w:t>OPP</w:t>
      </w:r>
      <w:r w:rsidR="00522021" w:rsidRPr="003A76B0">
        <w:rPr>
          <w:color w:val="000000" w:themeColor="text1"/>
          <w:lang w:bidi="en-US"/>
        </w:rPr>
        <w:t xml:space="preserve"> asking</w:t>
      </w:r>
      <w:r w:rsidR="00522021">
        <w:rPr>
          <w:color w:val="000000" w:themeColor="text1"/>
          <w:lang w:bidi="en-US"/>
        </w:rPr>
        <w:t xml:space="preserve"> for clarification</w:t>
      </w:r>
      <w:r w:rsidR="00F054E6">
        <w:rPr>
          <w:color w:val="000000" w:themeColor="text1"/>
          <w:lang w:bidi="en-US"/>
        </w:rPr>
        <w:t xml:space="preserve"> regarding a str</w:t>
      </w:r>
      <w:r w:rsidR="0071062D">
        <w:rPr>
          <w:color w:val="000000" w:themeColor="text1"/>
          <w:lang w:bidi="en-US"/>
        </w:rPr>
        <w:t>aightforward question</w:t>
      </w:r>
      <w:r w:rsidR="002161F8">
        <w:rPr>
          <w:color w:val="000000" w:themeColor="text1"/>
          <w:lang w:bidi="en-US"/>
        </w:rPr>
        <w:t>: “</w:t>
      </w:r>
      <w:r w:rsidR="0071062D" w:rsidRPr="00DE58CF">
        <w:rPr>
          <w:lang w:bidi="en-US"/>
        </w:rPr>
        <w:t xml:space="preserve">Whether the OPP has formally determined that it is necessary for the EPA to limit the use by beekeepers of unregistered, generic, off-the-shelf oxalic acid, formic acid, thymol, or food-grade plant oils for varroacidal purposes in their own hives, in order to </w:t>
      </w:r>
      <w:r w:rsidR="0071062D" w:rsidRPr="00DE58CF">
        <w:rPr>
          <w:i/>
          <w:lang w:bidi="en-US"/>
        </w:rPr>
        <w:t>prevent unreasonable adverse effects on the environment.</w:t>
      </w:r>
      <w:r w:rsidR="003A758A">
        <w:rPr>
          <w:i/>
          <w:lang w:bidi="en-US"/>
        </w:rPr>
        <w:t>”</w:t>
      </w:r>
      <w:r w:rsidR="00666DA6">
        <w:rPr>
          <w:i/>
          <w:lang w:bidi="en-US"/>
        </w:rPr>
        <w:t xml:space="preserve">  </w:t>
      </w:r>
      <w:r w:rsidR="00522021">
        <w:rPr>
          <w:color w:val="000000" w:themeColor="text1"/>
          <w:lang w:bidi="en-US"/>
        </w:rPr>
        <w:t xml:space="preserve"> </w:t>
      </w:r>
      <w:r w:rsidR="00057EE1">
        <w:rPr>
          <w:color w:val="000000" w:themeColor="text1"/>
          <w:lang w:bidi="en-US"/>
        </w:rPr>
        <w:t>The</w:t>
      </w:r>
      <w:r w:rsidR="003F33DE" w:rsidRPr="003A76B0">
        <w:rPr>
          <w:color w:val="000000" w:themeColor="text1"/>
          <w:lang w:bidi="en-US"/>
        </w:rPr>
        <w:t xml:space="preserve"> Agency</w:t>
      </w:r>
      <w:r w:rsidR="00057EE1">
        <w:rPr>
          <w:color w:val="000000" w:themeColor="text1"/>
          <w:lang w:bidi="en-US"/>
        </w:rPr>
        <w:t xml:space="preserve"> subsequently</w:t>
      </w:r>
      <w:r w:rsidR="00420D28" w:rsidRPr="003A76B0">
        <w:rPr>
          <w:color w:val="000000" w:themeColor="text1"/>
          <w:lang w:bidi="en-US"/>
        </w:rPr>
        <w:t xml:space="preserve"> </w:t>
      </w:r>
      <w:r w:rsidR="00E53356">
        <w:rPr>
          <w:color w:val="000000" w:themeColor="text1"/>
          <w:lang w:bidi="en-US"/>
        </w:rPr>
        <w:t xml:space="preserve">verbally </w:t>
      </w:r>
      <w:r w:rsidR="002F79DE" w:rsidRPr="003A76B0">
        <w:rPr>
          <w:color w:val="000000" w:themeColor="text1"/>
          <w:lang w:bidi="en-US"/>
        </w:rPr>
        <w:t>confirmed</w:t>
      </w:r>
      <w:r w:rsidR="00420D28" w:rsidRPr="003A76B0">
        <w:rPr>
          <w:color w:val="000000" w:themeColor="text1"/>
          <w:lang w:bidi="en-US"/>
        </w:rPr>
        <w:t xml:space="preserve"> that</w:t>
      </w:r>
      <w:r w:rsidR="009B369E">
        <w:rPr>
          <w:color w:val="000000" w:themeColor="text1"/>
          <w:lang w:bidi="en-US"/>
        </w:rPr>
        <w:t xml:space="preserve"> the </w:t>
      </w:r>
      <w:r w:rsidR="009B369E" w:rsidRPr="009B369E">
        <w:rPr>
          <w:color w:val="000000" w:themeColor="text1"/>
          <w:lang w:bidi="en-US"/>
        </w:rPr>
        <w:t>EPA had not determined that there was reason</w:t>
      </w:r>
      <w:r w:rsidR="00246777" w:rsidRPr="009B369E">
        <w:rPr>
          <w:color w:val="000000" w:themeColor="text1"/>
          <w:lang w:bidi="en-US"/>
        </w:rPr>
        <w:t xml:space="preserve"> to</w:t>
      </w:r>
      <w:r w:rsidR="00394105" w:rsidRPr="009B369E">
        <w:rPr>
          <w:color w:val="000000" w:themeColor="text1"/>
          <w:lang w:bidi="en-US"/>
        </w:rPr>
        <w:t xml:space="preserve"> restrict</w:t>
      </w:r>
      <w:r w:rsidR="003F2293" w:rsidRPr="009B369E">
        <w:rPr>
          <w:color w:val="000000" w:themeColor="text1"/>
          <w:lang w:bidi="en-US"/>
        </w:rPr>
        <w:t xml:space="preserve"> their</w:t>
      </w:r>
      <w:r w:rsidR="00394105" w:rsidRPr="009B369E">
        <w:rPr>
          <w:color w:val="000000" w:themeColor="text1"/>
          <w:lang w:bidi="en-US"/>
        </w:rPr>
        <w:t xml:space="preserve"> use.</w:t>
      </w:r>
    </w:p>
    <w:p w14:paraId="041164D9" w14:textId="686E11D7" w:rsidR="002F6E74" w:rsidRDefault="00807500" w:rsidP="004E6F28">
      <w:pPr>
        <w:rPr>
          <w:color w:val="000000" w:themeColor="text1"/>
        </w:rPr>
      </w:pPr>
      <w:r w:rsidRPr="003A76B0">
        <w:rPr>
          <w:color w:val="000000" w:themeColor="text1"/>
        </w:rPr>
        <w:t>In</w:t>
      </w:r>
      <w:r w:rsidR="00DC1D2F">
        <w:rPr>
          <w:color w:val="000000" w:themeColor="text1"/>
        </w:rPr>
        <w:t xml:space="preserve"> subsequent</w:t>
      </w:r>
      <w:r w:rsidR="004E6F28" w:rsidRPr="003A76B0">
        <w:rPr>
          <w:color w:val="000000" w:themeColor="text1"/>
        </w:rPr>
        <w:t xml:space="preserve"> </w:t>
      </w:r>
      <w:r w:rsidR="00DC1D2F">
        <w:rPr>
          <w:color w:val="000000" w:themeColor="text1"/>
        </w:rPr>
        <w:t>online</w:t>
      </w:r>
      <w:r w:rsidR="00B07B0D" w:rsidRPr="003A76B0">
        <w:rPr>
          <w:color w:val="000000" w:themeColor="text1"/>
        </w:rPr>
        <w:t xml:space="preserve"> meetings</w:t>
      </w:r>
      <w:r w:rsidR="004E6F28" w:rsidRPr="003A76B0">
        <w:rPr>
          <w:color w:val="000000" w:themeColor="text1"/>
        </w:rPr>
        <w:t xml:space="preserve"> we were told that the Agency wished to “work with us” on providing guidance for beekeepers </w:t>
      </w:r>
      <w:r w:rsidR="004E6F28" w:rsidRPr="003A76B0">
        <w:rPr>
          <w:i/>
          <w:iCs/>
          <w:color w:val="000000" w:themeColor="text1"/>
        </w:rPr>
        <w:t xml:space="preserve">and to our State Regulatory Agencies </w:t>
      </w:r>
      <w:r w:rsidR="004E6F28" w:rsidRPr="003A76B0">
        <w:rPr>
          <w:color w:val="000000" w:themeColor="text1"/>
        </w:rPr>
        <w:t xml:space="preserve">regarding </w:t>
      </w:r>
      <w:r w:rsidR="006E29B7" w:rsidRPr="003A76B0">
        <w:rPr>
          <w:color w:val="000000" w:themeColor="text1"/>
        </w:rPr>
        <w:t>the</w:t>
      </w:r>
      <w:r w:rsidR="004E6F28" w:rsidRPr="003A76B0">
        <w:rPr>
          <w:color w:val="000000" w:themeColor="text1"/>
        </w:rPr>
        <w:t xml:space="preserve"> </w:t>
      </w:r>
      <w:r w:rsidR="004E6F28" w:rsidRPr="003A76B0">
        <w:rPr>
          <w:b/>
          <w:bCs/>
          <w:i/>
          <w:iCs/>
          <w:color w:val="000000" w:themeColor="text1"/>
        </w:rPr>
        <w:t>use</w:t>
      </w:r>
      <w:r w:rsidR="004E6F28" w:rsidRPr="003A76B0">
        <w:rPr>
          <w:color w:val="000000" w:themeColor="text1"/>
        </w:rPr>
        <w:t xml:space="preserve"> (as opposed to</w:t>
      </w:r>
      <w:r w:rsidR="00026FDF" w:rsidRPr="003A76B0">
        <w:rPr>
          <w:color w:val="000000" w:themeColor="text1"/>
        </w:rPr>
        <w:t xml:space="preserve"> the</w:t>
      </w:r>
      <w:r w:rsidR="004E6F28" w:rsidRPr="003A76B0">
        <w:rPr>
          <w:color w:val="000000" w:themeColor="text1"/>
        </w:rPr>
        <w:t xml:space="preserve"> distributi</w:t>
      </w:r>
      <w:r w:rsidR="00026FDF" w:rsidRPr="003A76B0">
        <w:rPr>
          <w:color w:val="000000" w:themeColor="text1"/>
        </w:rPr>
        <w:t>on</w:t>
      </w:r>
      <w:r w:rsidR="004E6F28" w:rsidRPr="003A76B0">
        <w:rPr>
          <w:color w:val="000000" w:themeColor="text1"/>
        </w:rPr>
        <w:t xml:space="preserve"> or s</w:t>
      </w:r>
      <w:r w:rsidR="00026FDF" w:rsidRPr="003A76B0">
        <w:rPr>
          <w:color w:val="000000" w:themeColor="text1"/>
        </w:rPr>
        <w:t>ale</w:t>
      </w:r>
      <w:r w:rsidR="004E6F28" w:rsidRPr="003A76B0">
        <w:rPr>
          <w:color w:val="000000" w:themeColor="text1"/>
        </w:rPr>
        <w:t>)</w:t>
      </w:r>
      <w:r w:rsidR="00026FDF" w:rsidRPr="003A76B0">
        <w:rPr>
          <w:color w:val="000000" w:themeColor="text1"/>
        </w:rPr>
        <w:t xml:space="preserve"> of</w:t>
      </w:r>
      <w:r w:rsidR="004E6F28" w:rsidRPr="003A76B0">
        <w:rPr>
          <w:color w:val="000000" w:themeColor="text1"/>
        </w:rPr>
        <w:t xml:space="preserve"> </w:t>
      </w:r>
      <w:r w:rsidR="0033761D" w:rsidRPr="003A76B0">
        <w:rPr>
          <w:color w:val="000000" w:themeColor="text1"/>
        </w:rPr>
        <w:t>unregistered organic acids</w:t>
      </w:r>
      <w:r w:rsidR="00202294">
        <w:rPr>
          <w:color w:val="000000" w:themeColor="text1"/>
        </w:rPr>
        <w:t>,</w:t>
      </w:r>
      <w:r w:rsidR="0033761D" w:rsidRPr="003A76B0">
        <w:rPr>
          <w:color w:val="000000" w:themeColor="text1"/>
        </w:rPr>
        <w:t xml:space="preserve"> thymol</w:t>
      </w:r>
      <w:r w:rsidR="00202294">
        <w:t>, or food-grade essential oils</w:t>
      </w:r>
      <w:r w:rsidR="004E6F28" w:rsidRPr="003A76B0">
        <w:rPr>
          <w:color w:val="000000" w:themeColor="text1"/>
        </w:rPr>
        <w:t xml:space="preserve"> for pesticidal purposes against the varroa mite. </w:t>
      </w:r>
    </w:p>
    <w:p w14:paraId="3D9DBBA4" w14:textId="0BB1AAEB" w:rsidR="00E94A2C" w:rsidRPr="00FA7F04" w:rsidRDefault="004E6F28" w:rsidP="00715EED">
      <w:pPr>
        <w:rPr>
          <w:color w:val="000000" w:themeColor="text1"/>
        </w:rPr>
      </w:pPr>
      <w:r w:rsidRPr="003A76B0">
        <w:rPr>
          <w:color w:val="000000" w:themeColor="text1"/>
        </w:rPr>
        <w:t xml:space="preserve">We were disappointed that the Agency subsequently released its </w:t>
      </w:r>
      <w:r w:rsidR="00317B99">
        <w:rPr>
          <w:color w:val="000000" w:themeColor="text1"/>
        </w:rPr>
        <w:t xml:space="preserve">Advisory </w:t>
      </w:r>
      <w:r w:rsidRPr="009F5776">
        <w:rPr>
          <w:b/>
          <w:bCs/>
          <w:i/>
          <w:iCs/>
          <w:color w:val="000000" w:themeColor="text1"/>
        </w:rPr>
        <w:t>without any further discussion or consultation with us whatsoever</w:t>
      </w:r>
      <w:r w:rsidR="008A1A70" w:rsidRPr="003A76B0">
        <w:rPr>
          <w:color w:val="000000" w:themeColor="text1"/>
        </w:rPr>
        <w:t xml:space="preserve">, since </w:t>
      </w:r>
      <w:r w:rsidR="000364F0">
        <w:rPr>
          <w:color w:val="000000" w:themeColor="text1"/>
        </w:rPr>
        <w:t>it</w:t>
      </w:r>
      <w:r w:rsidR="00DF60A4">
        <w:rPr>
          <w:color w:val="000000" w:themeColor="text1"/>
        </w:rPr>
        <w:t xml:space="preserve"> </w:t>
      </w:r>
      <w:r w:rsidR="00FA7932">
        <w:rPr>
          <w:color w:val="000000" w:themeColor="text1"/>
        </w:rPr>
        <w:t>answer</w:t>
      </w:r>
      <w:r w:rsidR="0006015C">
        <w:rPr>
          <w:color w:val="000000" w:themeColor="text1"/>
        </w:rPr>
        <w:t xml:space="preserve">ed </w:t>
      </w:r>
      <w:r w:rsidR="00AB6EB4">
        <w:rPr>
          <w:color w:val="000000" w:themeColor="text1"/>
        </w:rPr>
        <w:t>our question</w:t>
      </w:r>
      <w:r w:rsidR="009430D9">
        <w:rPr>
          <w:color w:val="000000" w:themeColor="text1"/>
        </w:rPr>
        <w:t xml:space="preserve"> </w:t>
      </w:r>
      <w:r w:rsidR="002E36F4">
        <w:rPr>
          <w:color w:val="000000" w:themeColor="text1"/>
        </w:rPr>
        <w:t>indirectly and only in passing</w:t>
      </w:r>
      <w:r w:rsidR="00C9261D">
        <w:rPr>
          <w:color w:val="000000" w:themeColor="text1"/>
        </w:rPr>
        <w:t xml:space="preserve"> </w:t>
      </w:r>
      <w:r w:rsidR="005F6115">
        <w:rPr>
          <w:color w:val="000000" w:themeColor="text1"/>
        </w:rPr>
        <w:t xml:space="preserve">as to whether </w:t>
      </w:r>
      <w:r w:rsidR="00C9261D">
        <w:t xml:space="preserve">beekeepers could indeed </w:t>
      </w:r>
      <w:r w:rsidR="00C9261D" w:rsidRPr="008C7289">
        <w:rPr>
          <w:b/>
          <w:bCs/>
          <w:i/>
          <w:iCs/>
        </w:rPr>
        <w:t>use</w:t>
      </w:r>
      <w:r w:rsidR="00C9261D">
        <w:rPr>
          <w:i/>
          <w:iCs/>
        </w:rPr>
        <w:t xml:space="preserve"> </w:t>
      </w:r>
      <w:r w:rsidR="00C9261D">
        <w:t xml:space="preserve">these unregistered chemicals </w:t>
      </w:r>
      <w:r w:rsidR="00796604">
        <w:rPr>
          <w:color w:val="000000" w:themeColor="text1"/>
        </w:rPr>
        <w:t>—</w:t>
      </w:r>
      <w:r w:rsidR="00C9261D">
        <w:rPr>
          <w:color w:val="000000" w:themeColor="text1"/>
        </w:rPr>
        <w:t xml:space="preserve"> </w:t>
      </w:r>
      <w:r w:rsidR="00677C75">
        <w:t>in a roundabout way</w:t>
      </w:r>
      <w:r w:rsidR="00715EED">
        <w:t xml:space="preserve"> </w:t>
      </w:r>
      <w:r w:rsidR="00976EE6">
        <w:t>in the single sentence</w:t>
      </w:r>
      <w:r w:rsidR="008C7289">
        <w:t xml:space="preserve"> </w:t>
      </w:r>
      <w:r w:rsidR="008C1A4F">
        <w:t>“</w:t>
      </w:r>
      <w:r w:rsidR="00E94A2C">
        <w:t xml:space="preserve">EPA considers any application of an unregistered pesticide </w:t>
      </w:r>
      <w:r w:rsidR="00E94A2C" w:rsidRPr="00E7514C">
        <w:rPr>
          <w:b/>
          <w:bCs/>
          <w:i/>
          <w:iCs/>
        </w:rPr>
        <w:t>for other than personal use</w:t>
      </w:r>
      <w:r w:rsidR="00E94A2C">
        <w:t xml:space="preserve"> (e.g., application of an unregistered pesticide to another person's property) to be distribution of an unregistered pesticide and a violation of FIFRA</w:t>
      </w:r>
      <w:r w:rsidR="0099634E">
        <w:t>”</w:t>
      </w:r>
      <w:r w:rsidR="00002E53">
        <w:t xml:space="preserve"> </w:t>
      </w:r>
      <w:r w:rsidR="0099634E">
        <w:t>(</w:t>
      </w:r>
      <w:r w:rsidR="00002E53">
        <w:t>emphasis mine</w:t>
      </w:r>
      <w:r w:rsidR="0099634E">
        <w:t>).</w:t>
      </w:r>
      <w:r w:rsidR="00F068A4">
        <w:t xml:space="preserve">  </w:t>
      </w:r>
      <w:r w:rsidR="00742B2F">
        <w:t>We were under the impression that the Agency</w:t>
      </w:r>
      <w:r w:rsidR="006B785D">
        <w:t>, as per its mandate</w:t>
      </w:r>
      <w:r w:rsidR="003372A4">
        <w:t xml:space="preserve"> </w:t>
      </w:r>
      <w:r w:rsidR="000369ED">
        <w:t>[</w:t>
      </w:r>
      <w:r w:rsidR="000369ED">
        <w:rPr>
          <w:rStyle w:val="EndnoteReference"/>
        </w:rPr>
        <w:endnoteReference w:id="1"/>
      </w:r>
      <w:r w:rsidR="000369ED">
        <w:t>]</w:t>
      </w:r>
      <w:r w:rsidR="006B785D">
        <w:t>,</w:t>
      </w:r>
      <w:r w:rsidR="00167BC5">
        <w:t xml:space="preserve"> was going to further confer with us</w:t>
      </w:r>
      <w:r w:rsidR="00742B2F">
        <w:t xml:space="preserve"> </w:t>
      </w:r>
      <w:r w:rsidR="00392DB7">
        <w:rPr>
          <w:color w:val="000000" w:themeColor="text1"/>
        </w:rPr>
        <w:t xml:space="preserve">to </w:t>
      </w:r>
      <w:r w:rsidR="00392DB7" w:rsidRPr="007E2CB5">
        <w:rPr>
          <w:b/>
          <w:bCs/>
          <w:i/>
          <w:iCs/>
          <w:color w:val="000000" w:themeColor="text1"/>
        </w:rPr>
        <w:t>inform and educate</w:t>
      </w:r>
      <w:r w:rsidR="00392DB7">
        <w:rPr>
          <w:color w:val="000000" w:themeColor="text1"/>
        </w:rPr>
        <w:t xml:space="preserve"> </w:t>
      </w:r>
      <w:r w:rsidR="00167BC5">
        <w:rPr>
          <w:color w:val="000000" w:themeColor="text1"/>
        </w:rPr>
        <w:t>us</w:t>
      </w:r>
      <w:r w:rsidR="00392DB7">
        <w:rPr>
          <w:color w:val="000000" w:themeColor="text1"/>
        </w:rPr>
        <w:t xml:space="preserve"> users</w:t>
      </w:r>
      <w:r w:rsidR="002A19EF">
        <w:rPr>
          <w:color w:val="000000" w:themeColor="text1"/>
        </w:rPr>
        <w:t xml:space="preserve"> to a greater extent</w:t>
      </w:r>
      <w:r w:rsidR="00392DB7">
        <w:rPr>
          <w:color w:val="000000" w:themeColor="text1"/>
        </w:rPr>
        <w:t xml:space="preserve"> about </w:t>
      </w:r>
      <w:r w:rsidR="00392DB7" w:rsidRPr="00AA609D">
        <w:rPr>
          <w:b/>
          <w:bCs/>
          <w:i/>
          <w:iCs/>
          <w:color w:val="000000" w:themeColor="text1"/>
        </w:rPr>
        <w:t>accepted uses</w:t>
      </w:r>
      <w:r w:rsidR="00FA7F04">
        <w:rPr>
          <w:color w:val="000000" w:themeColor="text1"/>
        </w:rPr>
        <w:t>.</w:t>
      </w:r>
    </w:p>
    <w:p w14:paraId="4197F65C" w14:textId="4240C263" w:rsidR="00BE4995" w:rsidRDefault="004A2D5E" w:rsidP="001D650A">
      <w:r>
        <w:lastRenderedPageBreak/>
        <w:t>As acknowledged in the Advisory,</w:t>
      </w:r>
      <w:r w:rsidRPr="003A76B0">
        <w:t xml:space="preserve"> </w:t>
      </w:r>
      <w:r w:rsidR="00550341" w:rsidRPr="003A76B0">
        <w:t>FIFRA does not</w:t>
      </w:r>
      <w:r w:rsidR="00EC12D1">
        <w:t xml:space="preserve"> </w:t>
      </w:r>
      <w:r w:rsidR="00550341" w:rsidRPr="003A76B0">
        <w:t>differentiate</w:t>
      </w:r>
      <w:r w:rsidR="00F200A7" w:rsidRPr="003A76B0">
        <w:t xml:space="preserve"> between “</w:t>
      </w:r>
      <w:r w:rsidR="00DF60A4">
        <w:t xml:space="preserve">own </w:t>
      </w:r>
      <w:r w:rsidR="00F200A7" w:rsidRPr="003A76B0">
        <w:t>use” and</w:t>
      </w:r>
      <w:r w:rsidR="00550341" w:rsidRPr="003A76B0">
        <w:t xml:space="preserve"> “personal use</w:t>
      </w:r>
      <w:r w:rsidR="00A61691" w:rsidRPr="003A76B0">
        <w:t>.</w:t>
      </w:r>
      <w:r w:rsidR="00F200A7" w:rsidRPr="003A76B0">
        <w:t>”</w:t>
      </w:r>
      <w:r w:rsidR="00A61691" w:rsidRPr="003A76B0">
        <w:t xml:space="preserve">  </w:t>
      </w:r>
      <w:r w:rsidR="00CD053C">
        <w:t xml:space="preserve">This is a key point for which we </w:t>
      </w:r>
      <w:r w:rsidR="00F75F8C">
        <w:t>are asking for more clarification</w:t>
      </w:r>
      <w:r w:rsidR="0013285F">
        <w:t>, e</w:t>
      </w:r>
      <w:r w:rsidR="0057429A">
        <w:t xml:space="preserve">specially since the Advisory later </w:t>
      </w:r>
      <w:r w:rsidR="00DE55F3">
        <w:t>uses th</w:t>
      </w:r>
      <w:r w:rsidR="00355F87">
        <w:t>e</w:t>
      </w:r>
      <w:r w:rsidR="00DE55F3">
        <w:t xml:space="preserve"> </w:t>
      </w:r>
      <w:r w:rsidR="00D17599">
        <w:t>undefined term</w:t>
      </w:r>
      <w:r w:rsidR="00355F87">
        <w:t xml:space="preserve"> “personal”</w:t>
      </w:r>
      <w:r w:rsidR="00D17599">
        <w:t xml:space="preserve"> in the statement:</w:t>
      </w:r>
      <w:r w:rsidR="00DE55F3">
        <w:t xml:space="preserve"> “</w:t>
      </w:r>
      <w:r w:rsidR="00DE55F3" w:rsidRPr="00120B0D">
        <w:t>Personal use would not likely include activities that involve any operation in commerce such as selling or distribution of bees/colonies, pollination services, or honey.</w:t>
      </w:r>
      <w:r w:rsidR="00D17599" w:rsidRPr="00120B0D">
        <w:t>”</w:t>
      </w:r>
    </w:p>
    <w:p w14:paraId="54CCC818" w14:textId="0E83EBD5" w:rsidR="003B1EEF" w:rsidRPr="00455BA7" w:rsidRDefault="0094222F" w:rsidP="001D650A">
      <w:pPr>
        <w:rPr>
          <w:rFonts w:ascii="Helvetica Neue" w:eastAsia="Times New Roman" w:hAnsi="Helvetica Neue" w:cs="Times New Roman"/>
          <w:color w:val="FF0000"/>
          <w:kern w:val="0"/>
          <w:sz w:val="25"/>
          <w:szCs w:val="25"/>
          <w14:ligatures w14:val="none"/>
        </w:rPr>
      </w:pPr>
      <w:r w:rsidRPr="00721FE5">
        <w:t>The above argument appears to be created out of whole cloth.</w:t>
      </w:r>
      <w:r w:rsidR="00F856D0">
        <w:rPr>
          <w:color w:val="FF0000"/>
        </w:rPr>
        <w:t xml:space="preserve">  </w:t>
      </w:r>
      <w:r w:rsidR="003B1EEF">
        <w:t xml:space="preserve">FIFRA does not differentiate between </w:t>
      </w:r>
      <w:r w:rsidR="00925A73">
        <w:t xml:space="preserve">“hobbyists” and </w:t>
      </w:r>
      <w:r w:rsidR="00A56848">
        <w:t>migratory beekeepers as</w:t>
      </w:r>
      <w:r w:rsidR="00925A73">
        <w:t xml:space="preserve"> </w:t>
      </w:r>
      <w:r w:rsidR="00925A73" w:rsidRPr="00925A73">
        <w:rPr>
          <w:b/>
          <w:bCs/>
          <w:i/>
          <w:iCs/>
        </w:rPr>
        <w:t>end users</w:t>
      </w:r>
      <w:r w:rsidR="00455BA7">
        <w:t>, so we beekeepers are unclear about</w:t>
      </w:r>
      <w:r w:rsidR="004C3CAD">
        <w:t xml:space="preserve"> why</w:t>
      </w:r>
      <w:r w:rsidR="00455BA7">
        <w:t xml:space="preserve"> </w:t>
      </w:r>
      <w:r w:rsidR="00EF2081">
        <w:t>the Advisory</w:t>
      </w:r>
      <w:r w:rsidR="004C3CAD">
        <w:t xml:space="preserve"> does so.</w:t>
      </w:r>
    </w:p>
    <w:p w14:paraId="3DD32FB2" w14:textId="77777777" w:rsidR="0045695C" w:rsidRDefault="00DE55F3" w:rsidP="00FB00E5">
      <w:r w:rsidRPr="005E0C79">
        <w:t xml:space="preserve"> </w:t>
      </w:r>
      <w:r w:rsidR="001D650A">
        <w:t xml:space="preserve">As an example, </w:t>
      </w:r>
      <w:proofErr w:type="gramStart"/>
      <w:r w:rsidR="001A4CBD">
        <w:t>similar to</w:t>
      </w:r>
      <w:proofErr w:type="gramEnd"/>
      <w:r w:rsidR="001A4CBD">
        <w:t xml:space="preserve"> oxalic acid</w:t>
      </w:r>
      <w:r w:rsidR="00696AF6">
        <w:t xml:space="preserve">, </w:t>
      </w:r>
      <w:r w:rsidR="00D879C0">
        <w:t xml:space="preserve">the EPA </w:t>
      </w:r>
      <w:r w:rsidR="00696AF6">
        <w:t>does not consider</w:t>
      </w:r>
      <w:r w:rsidR="00D879C0">
        <w:t xml:space="preserve"> common hand soap</w:t>
      </w:r>
      <w:r w:rsidR="00696AF6">
        <w:t xml:space="preserve"> to present unreasonable risk to man or the envir</w:t>
      </w:r>
      <w:r w:rsidR="00FB00E5">
        <w:t>onment, and list</w:t>
      </w:r>
      <w:r w:rsidR="00044F8D">
        <w:t>s</w:t>
      </w:r>
      <w:r w:rsidR="00FB00E5">
        <w:t xml:space="preserve"> it </w:t>
      </w:r>
      <w:r w:rsidR="00D57082">
        <w:t xml:space="preserve">as a </w:t>
      </w:r>
      <w:r w:rsidR="00285DD9">
        <w:t>m</w:t>
      </w:r>
      <w:r w:rsidR="00D57082">
        <w:t>inim</w:t>
      </w:r>
      <w:r w:rsidR="00285DD9">
        <w:t xml:space="preserve">um risk inert exempt from tolerance, </w:t>
      </w:r>
      <w:r w:rsidR="00FB00E5">
        <w:t xml:space="preserve">but </w:t>
      </w:r>
      <w:r w:rsidR="00FB00E5" w:rsidRPr="000D1F19">
        <w:rPr>
          <w:b/>
          <w:bCs/>
          <w:i/>
          <w:iCs/>
        </w:rPr>
        <w:t>d</w:t>
      </w:r>
      <w:r w:rsidR="00B6710A">
        <w:rPr>
          <w:b/>
          <w:bCs/>
          <w:i/>
          <w:iCs/>
        </w:rPr>
        <w:t>oes</w:t>
      </w:r>
      <w:r w:rsidR="00FB00E5" w:rsidRPr="000D1F19">
        <w:rPr>
          <w:b/>
          <w:bCs/>
          <w:i/>
          <w:iCs/>
        </w:rPr>
        <w:t xml:space="preserve"> </w:t>
      </w:r>
      <w:r w:rsidR="000D1F19" w:rsidRPr="000D1F19">
        <w:rPr>
          <w:b/>
          <w:bCs/>
          <w:i/>
          <w:iCs/>
        </w:rPr>
        <w:t>not</w:t>
      </w:r>
      <w:r w:rsidR="00285DD9" w:rsidRPr="000D1F19">
        <w:rPr>
          <w:b/>
          <w:bCs/>
          <w:i/>
          <w:iCs/>
        </w:rPr>
        <w:t xml:space="preserve"> </w:t>
      </w:r>
      <w:r w:rsidR="000D1F19">
        <w:rPr>
          <w:b/>
          <w:bCs/>
          <w:i/>
          <w:iCs/>
        </w:rPr>
        <w:t xml:space="preserve">list soap </w:t>
      </w:r>
      <w:r w:rsidR="00285DD9" w:rsidRPr="000D1F19">
        <w:rPr>
          <w:b/>
          <w:bCs/>
          <w:i/>
          <w:iCs/>
        </w:rPr>
        <w:t>as a minim</w:t>
      </w:r>
      <w:r w:rsidR="00402505" w:rsidRPr="000D1F19">
        <w:rPr>
          <w:b/>
          <w:bCs/>
          <w:i/>
          <w:iCs/>
        </w:rPr>
        <w:t>um risk active ingredient</w:t>
      </w:r>
      <w:r w:rsidR="0021445F">
        <w:t>.</w:t>
      </w:r>
      <w:r w:rsidR="00B04261">
        <w:t xml:space="preserve">  Therefore</w:t>
      </w:r>
      <w:r w:rsidR="00BE0E3C">
        <w:t>, a</w:t>
      </w:r>
      <w:r w:rsidR="0040038E">
        <w:t xml:space="preserve"> </w:t>
      </w:r>
      <w:r w:rsidR="00BF7B6A">
        <w:t>rancher</w:t>
      </w:r>
      <w:r w:rsidR="0040038E">
        <w:t xml:space="preserve"> </w:t>
      </w:r>
      <w:r w:rsidR="00BE0E3C">
        <w:t>who use</w:t>
      </w:r>
      <w:r w:rsidR="00A82C1E">
        <w:t>s</w:t>
      </w:r>
      <w:r w:rsidR="00BE0E3C">
        <w:t xml:space="preserve"> </w:t>
      </w:r>
      <w:r w:rsidR="004A0052">
        <w:t xml:space="preserve">hand </w:t>
      </w:r>
      <w:r w:rsidR="00BE0E3C">
        <w:t>soap</w:t>
      </w:r>
      <w:r w:rsidR="003B14F5">
        <w:t xml:space="preserve"> with the intent</w:t>
      </w:r>
      <w:r w:rsidR="00BE0E3C">
        <w:t xml:space="preserve"> to kill </w:t>
      </w:r>
      <w:r w:rsidR="000320E0">
        <w:t>ticks</w:t>
      </w:r>
      <w:r w:rsidR="0040038E">
        <w:t xml:space="preserve"> on </w:t>
      </w:r>
      <w:r w:rsidR="000320E0">
        <w:t>her</w:t>
      </w:r>
      <w:r w:rsidR="0040038E">
        <w:t xml:space="preserve"> goat</w:t>
      </w:r>
      <w:r w:rsidR="00BF7B6A">
        <w:t>s</w:t>
      </w:r>
      <w:r w:rsidR="0040038E">
        <w:t xml:space="preserve"> would be </w:t>
      </w:r>
      <w:r w:rsidR="007804BC">
        <w:t xml:space="preserve">“personally” </w:t>
      </w:r>
      <w:r w:rsidR="007E192A">
        <w:t xml:space="preserve">using </w:t>
      </w:r>
      <w:r w:rsidR="00821F3F">
        <w:t xml:space="preserve">an unregistered </w:t>
      </w:r>
      <w:r w:rsidR="004A0052">
        <w:t>pesticide</w:t>
      </w:r>
      <w:r w:rsidR="007804BC">
        <w:t xml:space="preserve">.  </w:t>
      </w:r>
      <w:r w:rsidR="00BE5873">
        <w:t xml:space="preserve">According to the Advisory, if </w:t>
      </w:r>
      <w:r w:rsidR="00377E25">
        <w:t>she</w:t>
      </w:r>
      <w:r w:rsidR="00BE5873">
        <w:t xml:space="preserve"> then</w:t>
      </w:r>
      <w:r w:rsidR="00437097">
        <w:t xml:space="preserve"> sold</w:t>
      </w:r>
      <w:r w:rsidR="003B14F5">
        <w:t xml:space="preserve"> </w:t>
      </w:r>
      <w:r w:rsidR="00BD35A8">
        <w:t>her</w:t>
      </w:r>
      <w:r w:rsidR="003B14F5">
        <w:t xml:space="preserve"> goats</w:t>
      </w:r>
      <w:r w:rsidR="00A56848">
        <w:t>,</w:t>
      </w:r>
      <w:r w:rsidR="00437097">
        <w:t xml:space="preserve"> or</w:t>
      </w:r>
      <w:r w:rsidR="00BE5873">
        <w:t xml:space="preserve"> rented </w:t>
      </w:r>
      <w:r w:rsidR="003B14F5">
        <w:t>them</w:t>
      </w:r>
      <w:r w:rsidR="00BE5873">
        <w:t xml:space="preserve"> out </w:t>
      </w:r>
      <w:r w:rsidR="005056C5">
        <w:t>for brush control,</w:t>
      </w:r>
      <w:r w:rsidR="00A56848">
        <w:t xml:space="preserve"> or sold cheese mad</w:t>
      </w:r>
      <w:r w:rsidR="00B6710A">
        <w:t>e</w:t>
      </w:r>
      <w:r w:rsidR="00A56848">
        <w:t xml:space="preserve"> from their milk</w:t>
      </w:r>
      <w:r w:rsidR="002C562A">
        <w:t>,</w:t>
      </w:r>
      <w:r w:rsidR="005056C5">
        <w:t xml:space="preserve"> </w:t>
      </w:r>
      <w:r w:rsidR="00377E25" w:rsidRPr="00CB2252">
        <w:rPr>
          <w:b/>
          <w:bCs/>
          <w:i/>
          <w:iCs/>
        </w:rPr>
        <w:t>she</w:t>
      </w:r>
      <w:r w:rsidR="00437097" w:rsidRPr="00CB2252">
        <w:rPr>
          <w:b/>
          <w:bCs/>
          <w:i/>
          <w:iCs/>
        </w:rPr>
        <w:t xml:space="preserve"> would be </w:t>
      </w:r>
      <w:r w:rsidR="000054C3" w:rsidRPr="00CB2252">
        <w:rPr>
          <w:b/>
          <w:bCs/>
          <w:i/>
          <w:iCs/>
        </w:rPr>
        <w:t>committing</w:t>
      </w:r>
      <w:r w:rsidR="00495998" w:rsidRPr="00CB2252">
        <w:rPr>
          <w:b/>
          <w:bCs/>
          <w:i/>
          <w:iCs/>
        </w:rPr>
        <w:t xml:space="preserve"> an “operation in commerce” </w:t>
      </w:r>
      <w:r w:rsidR="00B36DB2" w:rsidRPr="00CB2252">
        <w:rPr>
          <w:b/>
          <w:bCs/>
          <w:i/>
          <w:iCs/>
        </w:rPr>
        <w:t xml:space="preserve">of distributing pesticides </w:t>
      </w:r>
      <w:r w:rsidR="00495998" w:rsidRPr="00CB2252">
        <w:rPr>
          <w:b/>
          <w:bCs/>
          <w:i/>
          <w:iCs/>
        </w:rPr>
        <w:t>and subject to enforcement action under FIFRA</w:t>
      </w:r>
      <w:r w:rsidR="00495998">
        <w:t>.</w:t>
      </w:r>
      <w:r w:rsidR="003B3B8C">
        <w:t xml:space="preserve">  </w:t>
      </w:r>
      <w:r w:rsidR="007048EA">
        <w:t>It stretches credulity that the EPA would recommend such enforcement action</w:t>
      </w:r>
      <w:r w:rsidR="0045695C">
        <w:t>.</w:t>
      </w:r>
    </w:p>
    <w:p w14:paraId="24917463" w14:textId="60B3C185" w:rsidR="00CD053C" w:rsidRDefault="001E0FFE" w:rsidP="00EA70CF">
      <w:r>
        <w:t>Akin to t</w:t>
      </w:r>
      <w:r w:rsidR="002C562A">
        <w:t>he above example</w:t>
      </w:r>
      <w:r w:rsidR="006628CC">
        <w:t>,</w:t>
      </w:r>
      <w:r w:rsidR="00045C11">
        <w:t xml:space="preserve"> </w:t>
      </w:r>
      <w:r w:rsidR="00F043DA">
        <w:t xml:space="preserve">would </w:t>
      </w:r>
      <w:r w:rsidR="00045C11">
        <w:t>a beekeeper</w:t>
      </w:r>
      <w:r w:rsidR="00763763">
        <w:t xml:space="preserve"> (whether “hobby” or “commercial”)</w:t>
      </w:r>
      <w:r w:rsidR="00045C11">
        <w:t xml:space="preserve"> who </w:t>
      </w:r>
      <w:r w:rsidR="00065963">
        <w:t>as an “end user” applied unregistered oxalic acid to their</w:t>
      </w:r>
      <w:r w:rsidR="00763763">
        <w:t xml:space="preserve"> hive and then </w:t>
      </w:r>
      <w:r w:rsidR="00484922">
        <w:t xml:space="preserve">sold or </w:t>
      </w:r>
      <w:r w:rsidR="00763763">
        <w:t xml:space="preserve">rented that hive </w:t>
      </w:r>
      <w:r w:rsidR="00484922">
        <w:t>in another state for pollination purposes</w:t>
      </w:r>
      <w:r w:rsidR="001132D4">
        <w:t xml:space="preserve">, be guilty of </w:t>
      </w:r>
      <w:r w:rsidR="008703BA">
        <w:t>distribution of those pesticides</w:t>
      </w:r>
      <w:r w:rsidR="006628CC">
        <w:t>?</w:t>
      </w:r>
      <w:r w:rsidR="008E0A8C">
        <w:t xml:space="preserve">  You can thus understand our confusion</w:t>
      </w:r>
      <w:r w:rsidR="00120B0D">
        <w:t>.</w:t>
      </w:r>
    </w:p>
    <w:p w14:paraId="65009A1C" w14:textId="77777777" w:rsidR="00516689" w:rsidRPr="00721FE5" w:rsidRDefault="00516689" w:rsidP="00516689">
      <w:r w:rsidRPr="00721FE5">
        <w:t>Not only that, but the EPA clearly differentiates between “pesticides” and “treated articles” — the EPA does not restrict the movement, rental, or sale of a beehive treated with registered products, and thus has no justification to restrict such “distribution” of beehives treated with unregistered oxalic, formic, thymol, or food-grade plant oils.  An even stronger example is the EPA’s decision to consider seeds treated with huge amounts of neonicotinoids (and the crops produced from them) as “treated articles” exempt from regulation of sale</w:t>
      </w:r>
      <w:r>
        <w:t>, distribution,</w:t>
      </w:r>
      <w:r w:rsidRPr="00721FE5">
        <w:t xml:space="preserve"> or use.</w:t>
      </w:r>
    </w:p>
    <w:p w14:paraId="12A67A92" w14:textId="5DDEBCE5" w:rsidR="00811794" w:rsidRDefault="00CF5DF2" w:rsidP="00EA70CF">
      <w:pPr>
        <w:rPr>
          <w:b/>
          <w:bCs/>
          <w:i/>
          <w:iCs/>
          <w:color w:val="000000" w:themeColor="text1"/>
        </w:rPr>
      </w:pPr>
      <w:r>
        <w:rPr>
          <w:color w:val="000000" w:themeColor="text1"/>
        </w:rPr>
        <w:t>We also</w:t>
      </w:r>
      <w:r w:rsidR="00D3364F">
        <w:rPr>
          <w:color w:val="000000" w:themeColor="text1"/>
        </w:rPr>
        <w:t xml:space="preserve"> understand the Agency’s </w:t>
      </w:r>
      <w:r w:rsidR="00540F47">
        <w:rPr>
          <w:color w:val="000000" w:themeColor="text1"/>
        </w:rPr>
        <w:t>clear position</w:t>
      </w:r>
      <w:r w:rsidR="00CD0B50">
        <w:rPr>
          <w:color w:val="000000" w:themeColor="text1"/>
        </w:rPr>
        <w:t xml:space="preserve"> about</w:t>
      </w:r>
      <w:r w:rsidR="004D2D36">
        <w:rPr>
          <w:color w:val="000000" w:themeColor="text1"/>
        </w:rPr>
        <w:t xml:space="preserve"> the</w:t>
      </w:r>
      <w:r w:rsidR="00CD0B50">
        <w:rPr>
          <w:color w:val="000000" w:themeColor="text1"/>
        </w:rPr>
        <w:t xml:space="preserve"> use</w:t>
      </w:r>
      <w:r w:rsidR="008F1864">
        <w:rPr>
          <w:color w:val="000000" w:themeColor="text1"/>
        </w:rPr>
        <w:t xml:space="preserve"> of unregistered </w:t>
      </w:r>
      <w:r w:rsidR="007D5668">
        <w:rPr>
          <w:color w:val="000000" w:themeColor="text1"/>
        </w:rPr>
        <w:t>chemicals</w:t>
      </w:r>
      <w:r w:rsidR="0007184E">
        <w:rPr>
          <w:color w:val="000000" w:themeColor="text1"/>
        </w:rPr>
        <w:t xml:space="preserve"> with</w:t>
      </w:r>
      <w:r w:rsidR="002A46E0">
        <w:rPr>
          <w:color w:val="000000" w:themeColor="text1"/>
        </w:rPr>
        <w:t xml:space="preserve"> known risk and tolerance limits</w:t>
      </w:r>
      <w:r w:rsidR="00082B4C">
        <w:rPr>
          <w:color w:val="000000" w:themeColor="text1"/>
        </w:rPr>
        <w:t xml:space="preserve">, </w:t>
      </w:r>
      <w:r w:rsidR="00E3241C">
        <w:rPr>
          <w:color w:val="000000" w:themeColor="text1"/>
        </w:rPr>
        <w:t>or</w:t>
      </w:r>
      <w:r w:rsidR="00082B4C">
        <w:rPr>
          <w:color w:val="000000" w:themeColor="text1"/>
        </w:rPr>
        <w:t xml:space="preserve"> </w:t>
      </w:r>
      <w:r w:rsidR="00082B4C" w:rsidRPr="00E3241C">
        <w:rPr>
          <w:color w:val="000000" w:themeColor="text1"/>
        </w:rPr>
        <w:t>any</w:t>
      </w:r>
      <w:r w:rsidR="00A61691" w:rsidRPr="00E3241C">
        <w:rPr>
          <w:color w:val="000000" w:themeColor="text1"/>
        </w:rPr>
        <w:t xml:space="preserve"> </w:t>
      </w:r>
      <w:r w:rsidR="00A61691" w:rsidRPr="00A840FE">
        <w:rPr>
          <w:b/>
          <w:bCs/>
          <w:i/>
          <w:iCs/>
          <w:color w:val="000000" w:themeColor="text1"/>
        </w:rPr>
        <w:t>formulated products</w:t>
      </w:r>
      <w:r w:rsidR="007720D6" w:rsidRPr="00E3241C">
        <w:rPr>
          <w:color w:val="000000" w:themeColor="text1"/>
        </w:rPr>
        <w:t xml:space="preserve"> containing additional ingredients</w:t>
      </w:r>
      <w:r w:rsidR="00B278D8" w:rsidRPr="00E3241C">
        <w:rPr>
          <w:color w:val="000000" w:themeColor="text1"/>
        </w:rPr>
        <w:t>.  However</w:t>
      </w:r>
      <w:r w:rsidR="00A61691" w:rsidRPr="00E3241C">
        <w:rPr>
          <w:color w:val="000000" w:themeColor="text1"/>
        </w:rPr>
        <w:t xml:space="preserve">, </w:t>
      </w:r>
      <w:r w:rsidR="00746767">
        <w:rPr>
          <w:color w:val="000000" w:themeColor="text1"/>
        </w:rPr>
        <w:t>my</w:t>
      </w:r>
      <w:r w:rsidR="00B278D8" w:rsidRPr="00E3241C">
        <w:rPr>
          <w:color w:val="000000" w:themeColor="text1"/>
        </w:rPr>
        <w:t xml:space="preserve"> original letter </w:t>
      </w:r>
      <w:r w:rsidR="00CE6B2F" w:rsidRPr="00E3241C">
        <w:rPr>
          <w:color w:val="000000" w:themeColor="text1"/>
        </w:rPr>
        <w:t>ref</w:t>
      </w:r>
      <w:r w:rsidR="00CE6B2F">
        <w:rPr>
          <w:color w:val="000000" w:themeColor="text1"/>
        </w:rPr>
        <w:t>erred solely to EPA’s position</w:t>
      </w:r>
      <w:r w:rsidR="00A91ADB">
        <w:rPr>
          <w:color w:val="000000" w:themeColor="text1"/>
        </w:rPr>
        <w:t xml:space="preserve"> on </w:t>
      </w:r>
      <w:r w:rsidR="00A91ADB" w:rsidRPr="00EC6727">
        <w:rPr>
          <w:b/>
          <w:bCs/>
          <w:i/>
          <w:iCs/>
          <w:color w:val="000000" w:themeColor="text1"/>
        </w:rPr>
        <w:t>end use</w:t>
      </w:r>
      <w:r w:rsidR="00A91ADB">
        <w:rPr>
          <w:color w:val="000000" w:themeColor="text1"/>
        </w:rPr>
        <w:t xml:space="preserve"> </w:t>
      </w:r>
      <w:r w:rsidR="00EC6727">
        <w:rPr>
          <w:color w:val="000000" w:themeColor="text1"/>
        </w:rPr>
        <w:t xml:space="preserve">by beekeepers </w:t>
      </w:r>
      <w:r w:rsidR="00A91ADB">
        <w:rPr>
          <w:color w:val="000000" w:themeColor="text1"/>
        </w:rPr>
        <w:t xml:space="preserve">of </w:t>
      </w:r>
      <w:r w:rsidR="00EC6727" w:rsidRPr="003629C5">
        <w:rPr>
          <w:b/>
          <w:bCs/>
          <w:i/>
          <w:iCs/>
          <w:color w:val="000000" w:themeColor="text1"/>
        </w:rPr>
        <w:t>generic</w:t>
      </w:r>
      <w:r w:rsidR="00A91ADB" w:rsidRPr="003629C5">
        <w:rPr>
          <w:b/>
          <w:bCs/>
          <w:i/>
          <w:iCs/>
          <w:color w:val="000000" w:themeColor="text1"/>
        </w:rPr>
        <w:t xml:space="preserve"> </w:t>
      </w:r>
      <w:r w:rsidR="00A91ADB" w:rsidRPr="003629C5">
        <w:rPr>
          <w:b/>
          <w:bCs/>
          <w:i/>
          <w:iCs/>
        </w:rPr>
        <w:t>oxalic acid, formic acid, thymol, and food-grade plant essential oils</w:t>
      </w:r>
      <w:r w:rsidR="00AD4DF1">
        <w:t>, all of which are exempt from tolerance,</w:t>
      </w:r>
      <w:r w:rsidR="00112357">
        <w:t xml:space="preserve"> most considered to be GRAS,</w:t>
      </w:r>
      <w:r w:rsidR="00AD4DF1">
        <w:t xml:space="preserve"> and </w:t>
      </w:r>
      <w:r w:rsidR="00C4629B">
        <w:t xml:space="preserve">have been determined by the Agency to not </w:t>
      </w:r>
      <w:r w:rsidR="00C3098B">
        <w:t>pose</w:t>
      </w:r>
      <w:r w:rsidR="00C4629B">
        <w:t xml:space="preserve"> unreasonable risk to the environment when applied to bee hives at the </w:t>
      </w:r>
      <w:r w:rsidR="00745C3F">
        <w:t>dosages required to control parasitic mites.</w:t>
      </w:r>
      <w:r w:rsidR="00A6658B">
        <w:t xml:space="preserve">  </w:t>
      </w:r>
    </w:p>
    <w:p w14:paraId="7B861E17" w14:textId="13216A27" w:rsidR="00DD4698" w:rsidRDefault="002F5455" w:rsidP="00EA70CF">
      <w:pPr>
        <w:rPr>
          <w:color w:val="000000" w:themeColor="text1"/>
        </w:rPr>
      </w:pPr>
      <w:r>
        <w:rPr>
          <w:color w:val="000000" w:themeColor="text1"/>
        </w:rPr>
        <w:t>We beekeepers</w:t>
      </w:r>
      <w:r w:rsidR="00762B62">
        <w:rPr>
          <w:color w:val="000000" w:themeColor="text1"/>
        </w:rPr>
        <w:t xml:space="preserve"> thank the Agency for being reasonable as to our use of th</w:t>
      </w:r>
      <w:r w:rsidR="00931DE5">
        <w:rPr>
          <w:color w:val="000000" w:themeColor="text1"/>
        </w:rPr>
        <w:t>e above “natural” miticides.</w:t>
      </w:r>
      <w:r>
        <w:rPr>
          <w:color w:val="000000" w:themeColor="text1"/>
        </w:rPr>
        <w:t xml:space="preserve"> </w:t>
      </w:r>
      <w:r w:rsidR="008C05A5" w:rsidRPr="003A76B0">
        <w:rPr>
          <w:color w:val="000000" w:themeColor="text1"/>
        </w:rPr>
        <w:t xml:space="preserve">Because this is a legal issue, and </w:t>
      </w:r>
      <w:r w:rsidR="003463B0" w:rsidRPr="003A76B0">
        <w:rPr>
          <w:color w:val="000000" w:themeColor="text1"/>
        </w:rPr>
        <w:t xml:space="preserve">since </w:t>
      </w:r>
      <w:r w:rsidR="00EE6C5E">
        <w:rPr>
          <w:color w:val="000000" w:themeColor="text1"/>
        </w:rPr>
        <w:t xml:space="preserve">we </w:t>
      </w:r>
      <w:r w:rsidR="008C05A5" w:rsidRPr="003A76B0">
        <w:rPr>
          <w:color w:val="000000" w:themeColor="text1"/>
        </w:rPr>
        <w:t xml:space="preserve">beekeepers </w:t>
      </w:r>
      <w:r w:rsidR="005A144E" w:rsidRPr="003A76B0">
        <w:rPr>
          <w:color w:val="000000" w:themeColor="text1"/>
        </w:rPr>
        <w:t>w</w:t>
      </w:r>
      <w:r w:rsidR="007634F5">
        <w:rPr>
          <w:color w:val="000000" w:themeColor="text1"/>
        </w:rPr>
        <w:t>ish</w:t>
      </w:r>
      <w:r w:rsidR="005A144E" w:rsidRPr="003A76B0">
        <w:rPr>
          <w:color w:val="000000" w:themeColor="text1"/>
        </w:rPr>
        <w:t xml:space="preserve"> to </w:t>
      </w:r>
      <w:proofErr w:type="gramStart"/>
      <w:r w:rsidR="005A144E" w:rsidRPr="003A76B0">
        <w:rPr>
          <w:color w:val="000000" w:themeColor="text1"/>
        </w:rPr>
        <w:t>be in compliance with</w:t>
      </w:r>
      <w:proofErr w:type="gramEnd"/>
      <w:r w:rsidR="005A144E" w:rsidRPr="003A76B0">
        <w:rPr>
          <w:color w:val="000000" w:themeColor="text1"/>
        </w:rPr>
        <w:t xml:space="preserve"> the law</w:t>
      </w:r>
      <w:r w:rsidR="00F8281F" w:rsidRPr="003A76B0">
        <w:rPr>
          <w:color w:val="000000" w:themeColor="text1"/>
        </w:rPr>
        <w:t xml:space="preserve"> </w:t>
      </w:r>
      <w:r w:rsidR="000A6D16">
        <w:rPr>
          <w:color w:val="000000" w:themeColor="text1"/>
        </w:rPr>
        <w:t>(</w:t>
      </w:r>
      <w:r w:rsidR="00811794" w:rsidRPr="003A76B0">
        <w:rPr>
          <w:color w:val="000000" w:themeColor="text1"/>
        </w:rPr>
        <w:t>and not face enforcement action</w:t>
      </w:r>
      <w:r w:rsidR="000A6D16">
        <w:rPr>
          <w:color w:val="000000" w:themeColor="text1"/>
        </w:rPr>
        <w:t>)</w:t>
      </w:r>
      <w:r w:rsidR="00811794" w:rsidRPr="003A76B0">
        <w:rPr>
          <w:color w:val="000000" w:themeColor="text1"/>
        </w:rPr>
        <w:t xml:space="preserve">, </w:t>
      </w:r>
      <w:r w:rsidR="00811794" w:rsidRPr="00431A8E">
        <w:rPr>
          <w:color w:val="000000" w:themeColor="text1"/>
        </w:rPr>
        <w:t>w</w:t>
      </w:r>
      <w:r w:rsidR="00792DCA" w:rsidRPr="00431A8E">
        <w:rPr>
          <w:color w:val="000000" w:themeColor="text1"/>
        </w:rPr>
        <w:t xml:space="preserve">e are </w:t>
      </w:r>
      <w:r w:rsidR="002114C4" w:rsidRPr="00431A8E">
        <w:rPr>
          <w:color w:val="000000" w:themeColor="text1"/>
        </w:rPr>
        <w:t xml:space="preserve">now </w:t>
      </w:r>
      <w:r w:rsidR="00792DCA" w:rsidRPr="00431A8E">
        <w:rPr>
          <w:color w:val="000000" w:themeColor="text1"/>
        </w:rPr>
        <w:t>asking for</w:t>
      </w:r>
      <w:r w:rsidR="007B28FF" w:rsidRPr="00431A8E">
        <w:rPr>
          <w:color w:val="000000" w:themeColor="text1"/>
        </w:rPr>
        <w:t xml:space="preserve"> </w:t>
      </w:r>
      <w:r w:rsidR="007634F5">
        <w:rPr>
          <w:color w:val="000000" w:themeColor="text1"/>
        </w:rPr>
        <w:t>additional</w:t>
      </w:r>
      <w:r w:rsidR="00EA70CF" w:rsidRPr="00431A8E">
        <w:rPr>
          <w:color w:val="000000" w:themeColor="text1"/>
        </w:rPr>
        <w:t xml:space="preserve"> </w:t>
      </w:r>
      <w:r w:rsidR="004E6F28" w:rsidRPr="00431A8E">
        <w:rPr>
          <w:color w:val="000000" w:themeColor="text1"/>
        </w:rPr>
        <w:t>clarification</w:t>
      </w:r>
      <w:r w:rsidR="00431A8E">
        <w:rPr>
          <w:color w:val="000000" w:themeColor="text1"/>
        </w:rPr>
        <w:t xml:space="preserve"> </w:t>
      </w:r>
      <w:r w:rsidR="00431A8E" w:rsidRPr="003A76B0">
        <w:rPr>
          <w:color w:val="000000" w:themeColor="text1"/>
        </w:rPr>
        <w:t xml:space="preserve">regarding our </w:t>
      </w:r>
      <w:r w:rsidR="00431A8E" w:rsidRPr="003A76B0">
        <w:rPr>
          <w:b/>
          <w:bCs/>
          <w:i/>
          <w:iCs/>
          <w:color w:val="000000" w:themeColor="text1"/>
        </w:rPr>
        <w:t xml:space="preserve">preparation and </w:t>
      </w:r>
      <w:r w:rsidR="00330275">
        <w:rPr>
          <w:b/>
          <w:bCs/>
          <w:i/>
          <w:iCs/>
          <w:color w:val="000000" w:themeColor="text1"/>
        </w:rPr>
        <w:t xml:space="preserve">end </w:t>
      </w:r>
      <w:r w:rsidR="00431A8E" w:rsidRPr="003A76B0">
        <w:rPr>
          <w:b/>
          <w:bCs/>
          <w:i/>
          <w:iCs/>
          <w:color w:val="000000" w:themeColor="text1"/>
        </w:rPr>
        <w:t>use</w:t>
      </w:r>
      <w:r w:rsidR="00431A8E" w:rsidRPr="003A76B0">
        <w:rPr>
          <w:color w:val="000000" w:themeColor="text1"/>
        </w:rPr>
        <w:t xml:space="preserve"> </w:t>
      </w:r>
      <w:r w:rsidR="00431A8E">
        <w:rPr>
          <w:color w:val="000000" w:themeColor="text1"/>
        </w:rPr>
        <w:t xml:space="preserve">of </w:t>
      </w:r>
      <w:r w:rsidR="00431A8E" w:rsidRPr="003A76B0">
        <w:rPr>
          <w:color w:val="000000" w:themeColor="text1"/>
        </w:rPr>
        <w:t xml:space="preserve">the above </w:t>
      </w:r>
      <w:r w:rsidR="00431A8E">
        <w:rPr>
          <w:color w:val="000000" w:themeColor="text1"/>
        </w:rPr>
        <w:t xml:space="preserve">generic </w:t>
      </w:r>
      <w:r w:rsidR="000D54D4" w:rsidRPr="000D54D4">
        <w:rPr>
          <w:b/>
          <w:bCs/>
          <w:i/>
          <w:iCs/>
          <w:color w:val="000000" w:themeColor="text1"/>
        </w:rPr>
        <w:t>bio</w:t>
      </w:r>
      <w:r w:rsidR="00431A8E" w:rsidRPr="00D8113A">
        <w:rPr>
          <w:b/>
          <w:bCs/>
          <w:i/>
          <w:iCs/>
          <w:color w:val="000000" w:themeColor="text1"/>
        </w:rPr>
        <w:t>chemical</w:t>
      </w:r>
      <w:r w:rsidR="00431A8E" w:rsidRPr="003A76B0">
        <w:rPr>
          <w:color w:val="000000" w:themeColor="text1"/>
        </w:rPr>
        <w:t xml:space="preserve"> </w:t>
      </w:r>
      <w:r w:rsidR="00431A8E" w:rsidRPr="003A76B0">
        <w:rPr>
          <w:b/>
          <w:bCs/>
          <w:i/>
          <w:iCs/>
          <w:color w:val="000000" w:themeColor="text1"/>
        </w:rPr>
        <w:t xml:space="preserve">active </w:t>
      </w:r>
      <w:r w:rsidR="00431A8E" w:rsidRPr="003A76B0">
        <w:rPr>
          <w:b/>
          <w:bCs/>
          <w:i/>
          <w:iCs/>
          <w:color w:val="000000" w:themeColor="text1"/>
        </w:rPr>
        <w:lastRenderedPageBreak/>
        <w:t>ingredients</w:t>
      </w:r>
      <w:r w:rsidR="007D4301">
        <w:rPr>
          <w:color w:val="000000" w:themeColor="text1"/>
        </w:rPr>
        <w:t xml:space="preserve">.  </w:t>
      </w:r>
      <w:r w:rsidR="00260A6D">
        <w:rPr>
          <w:color w:val="000000" w:themeColor="text1"/>
        </w:rPr>
        <w:t>Clear answers will be of great</w:t>
      </w:r>
      <w:r w:rsidR="004C5563">
        <w:rPr>
          <w:color w:val="000000" w:themeColor="text1"/>
        </w:rPr>
        <w:t xml:space="preserve"> benefit </w:t>
      </w:r>
      <w:r w:rsidR="00E9513A">
        <w:rPr>
          <w:color w:val="000000" w:themeColor="text1"/>
        </w:rPr>
        <w:t>to</w:t>
      </w:r>
      <w:r w:rsidR="00DD4698">
        <w:rPr>
          <w:color w:val="000000" w:themeColor="text1"/>
        </w:rPr>
        <w:t xml:space="preserve"> beek</w:t>
      </w:r>
      <w:r w:rsidR="004C5563">
        <w:rPr>
          <w:color w:val="000000" w:themeColor="text1"/>
        </w:rPr>
        <w:t xml:space="preserve">eepers, </w:t>
      </w:r>
      <w:r w:rsidR="00644D39">
        <w:rPr>
          <w:color w:val="000000" w:themeColor="text1"/>
        </w:rPr>
        <w:t xml:space="preserve">the Agricultural Research Service, our </w:t>
      </w:r>
      <w:r w:rsidR="00644D39" w:rsidRPr="00B00E58">
        <w:rPr>
          <w:color w:val="000000" w:themeColor="text1"/>
        </w:rPr>
        <w:t>State extension services</w:t>
      </w:r>
      <w:r w:rsidR="00644D39">
        <w:rPr>
          <w:color w:val="000000" w:themeColor="text1"/>
        </w:rPr>
        <w:t>, and especially our State Lead Agencies charged with enforcement</w:t>
      </w:r>
      <w:r w:rsidR="00CF6C84">
        <w:rPr>
          <w:color w:val="000000" w:themeColor="text1"/>
        </w:rPr>
        <w:t>.</w:t>
      </w:r>
    </w:p>
    <w:p w14:paraId="66D8C000" w14:textId="57A3DEFA" w:rsidR="004C50FE" w:rsidRPr="004C50FE" w:rsidRDefault="004C50FE" w:rsidP="004C50FE">
      <w:r w:rsidRPr="004C50FE">
        <w:t xml:space="preserve">As an example of how ridiculous the current situation is, as I type these words, the vast majority of </w:t>
      </w:r>
      <w:r w:rsidR="00F505CC">
        <w:t xml:space="preserve">our country’s </w:t>
      </w:r>
      <w:r w:rsidRPr="004C50FE">
        <w:t>beehives are currently</w:t>
      </w:r>
      <w:r w:rsidR="00F505CC">
        <w:t xml:space="preserve"> pollinating almonds</w:t>
      </w:r>
      <w:r w:rsidRPr="004C50FE">
        <w:t xml:space="preserve"> in my own home state of California, where </w:t>
      </w:r>
      <w:r w:rsidR="00CF142E">
        <w:t xml:space="preserve">due to </w:t>
      </w:r>
      <w:r w:rsidR="000606D5">
        <w:t>of lack of</w:t>
      </w:r>
      <w:r w:rsidR="00CF142E">
        <w:t xml:space="preserve"> </w:t>
      </w:r>
      <w:r w:rsidR="002161F8">
        <w:t>being registered</w:t>
      </w:r>
      <w:r w:rsidR="000606D5">
        <w:t>, it is still against the law for</w:t>
      </w:r>
      <w:r w:rsidR="006A41F4">
        <w:t xml:space="preserve"> any of those two million hives</w:t>
      </w:r>
      <w:r w:rsidRPr="004C50FE">
        <w:t xml:space="preserve"> to </w:t>
      </w:r>
      <w:r w:rsidR="00487F6B">
        <w:t>be treated with</w:t>
      </w:r>
      <w:r w:rsidRPr="004C50FE">
        <w:t xml:space="preserve"> any form of oxalic acid, even as a dribble!</w:t>
      </w:r>
    </w:p>
    <w:p w14:paraId="52F6F318" w14:textId="77777777" w:rsidR="004C50FE" w:rsidRDefault="004C50FE" w:rsidP="00EA70CF">
      <w:pPr>
        <w:rPr>
          <w:color w:val="000000" w:themeColor="text1"/>
        </w:rPr>
      </w:pPr>
    </w:p>
    <w:p w14:paraId="0925D795" w14:textId="674C8CE5" w:rsidR="009A7649" w:rsidRDefault="00F17889" w:rsidP="007A3319">
      <w:pPr>
        <w:pStyle w:val="Heading2"/>
      </w:pPr>
      <w:r w:rsidRPr="003A76B0">
        <w:t xml:space="preserve">Our </w:t>
      </w:r>
      <w:r w:rsidR="000B6074">
        <w:t>Questions</w:t>
      </w:r>
    </w:p>
    <w:p w14:paraId="3E67B419" w14:textId="77777777" w:rsidR="00613F93" w:rsidRPr="000357FD" w:rsidRDefault="000105D4" w:rsidP="00057320">
      <w:pPr>
        <w:spacing w:before="240"/>
        <w:rPr>
          <w:b/>
          <w:bCs/>
        </w:rPr>
      </w:pPr>
      <w:r w:rsidRPr="000357FD">
        <w:rPr>
          <w:b/>
          <w:bCs/>
        </w:rPr>
        <w:t>Notes:</w:t>
      </w:r>
      <w:r w:rsidR="00AA7C78" w:rsidRPr="000357FD">
        <w:rPr>
          <w:b/>
          <w:bCs/>
        </w:rPr>
        <w:t xml:space="preserve">  </w:t>
      </w:r>
    </w:p>
    <w:p w14:paraId="0A609502" w14:textId="589153D5" w:rsidR="006A1665" w:rsidRPr="0099047D" w:rsidRDefault="006A1665" w:rsidP="00A60FC6">
      <w:pPr>
        <w:pStyle w:val="ListParagraph"/>
        <w:numPr>
          <w:ilvl w:val="0"/>
          <w:numId w:val="12"/>
        </w:numPr>
        <w:rPr>
          <w:color w:val="000000" w:themeColor="text1"/>
        </w:rPr>
      </w:pPr>
      <w:r>
        <w:rPr>
          <w:color w:val="000000" w:themeColor="text1"/>
        </w:rPr>
        <w:t xml:space="preserve">Our questions below relate </w:t>
      </w:r>
      <w:r w:rsidR="00E56A83">
        <w:rPr>
          <w:color w:val="000000" w:themeColor="text1"/>
        </w:rPr>
        <w:t>solely to application by beekeepers of</w:t>
      </w:r>
      <w:r w:rsidR="00D83653">
        <w:rPr>
          <w:color w:val="000000" w:themeColor="text1"/>
        </w:rPr>
        <w:t xml:space="preserve"> unregistered,</w:t>
      </w:r>
      <w:r w:rsidR="00E56A83">
        <w:rPr>
          <w:color w:val="000000" w:themeColor="text1"/>
        </w:rPr>
        <w:t xml:space="preserve"> </w:t>
      </w:r>
      <w:r w:rsidR="00D83653">
        <w:rPr>
          <w:color w:val="000000" w:themeColor="text1"/>
        </w:rPr>
        <w:t xml:space="preserve">generic, </w:t>
      </w:r>
      <w:r w:rsidRPr="00A60FC6">
        <w:rPr>
          <w:b/>
          <w:bCs/>
          <w:i/>
          <w:iCs/>
          <w:color w:val="000000" w:themeColor="text1"/>
        </w:rPr>
        <w:t>purified</w:t>
      </w:r>
      <w:r w:rsidRPr="00A60FC6">
        <w:rPr>
          <w:color w:val="000000" w:themeColor="text1"/>
        </w:rPr>
        <w:t xml:space="preserve"> </w:t>
      </w:r>
      <w:r>
        <w:t>oxalic</w:t>
      </w:r>
      <w:r w:rsidRPr="00FF7633">
        <w:t xml:space="preserve"> acid, formic acid, thymol</w:t>
      </w:r>
      <w:r>
        <w:t>, or food-grade plant essential oils (hereafter referred to as “the above biopesticides”)</w:t>
      </w:r>
      <w:r w:rsidR="0099047D">
        <w:t>.</w:t>
      </w:r>
    </w:p>
    <w:p w14:paraId="3AC63C50" w14:textId="7E95D029" w:rsidR="0099047D" w:rsidRDefault="0099047D" w:rsidP="00A60FC6">
      <w:pPr>
        <w:pStyle w:val="ListParagraph"/>
        <w:numPr>
          <w:ilvl w:val="0"/>
          <w:numId w:val="12"/>
        </w:numPr>
        <w:rPr>
          <w:color w:val="000000" w:themeColor="text1"/>
        </w:rPr>
      </w:pPr>
      <w:r>
        <w:rPr>
          <w:color w:val="000000" w:themeColor="text1"/>
        </w:rPr>
        <w:t xml:space="preserve">Our questions relate solely to </w:t>
      </w:r>
      <w:r w:rsidR="004C390E">
        <w:rPr>
          <w:color w:val="000000" w:themeColor="text1"/>
        </w:rPr>
        <w:t>a beekeeper</w:t>
      </w:r>
      <w:r>
        <w:rPr>
          <w:color w:val="000000" w:themeColor="text1"/>
        </w:rPr>
        <w:t xml:space="preserve"> acting as</w:t>
      </w:r>
      <w:r w:rsidR="004C390E">
        <w:rPr>
          <w:color w:val="000000" w:themeColor="text1"/>
        </w:rPr>
        <w:t xml:space="preserve"> an</w:t>
      </w:r>
      <w:r w:rsidRPr="005B0E40">
        <w:rPr>
          <w:color w:val="000000" w:themeColor="text1"/>
        </w:rPr>
        <w:t xml:space="preserve"> </w:t>
      </w:r>
      <w:r w:rsidRPr="005B0E40">
        <w:rPr>
          <w:b/>
          <w:bCs/>
          <w:i/>
          <w:iCs/>
          <w:color w:val="000000" w:themeColor="text1"/>
        </w:rPr>
        <w:t>end user</w:t>
      </w:r>
      <w:r w:rsidRPr="005B0E40">
        <w:rPr>
          <w:color w:val="000000" w:themeColor="text1"/>
        </w:rPr>
        <w:t>, not as</w:t>
      </w:r>
      <w:r w:rsidR="003B7D6E">
        <w:rPr>
          <w:color w:val="000000" w:themeColor="text1"/>
        </w:rPr>
        <w:t xml:space="preserve"> a</w:t>
      </w:r>
      <w:r w:rsidRPr="005B0E40">
        <w:rPr>
          <w:color w:val="000000" w:themeColor="text1"/>
        </w:rPr>
        <w:t xml:space="preserve"> producer or distributor</w:t>
      </w:r>
      <w:r w:rsidR="000357FD">
        <w:rPr>
          <w:color w:val="000000" w:themeColor="text1"/>
        </w:rPr>
        <w:t xml:space="preserve"> —</w:t>
      </w:r>
      <w:r w:rsidRPr="005B0E40">
        <w:rPr>
          <w:color w:val="000000" w:themeColor="text1"/>
        </w:rPr>
        <w:t xml:space="preserve"> specifically regarding interstate transport.</w:t>
      </w:r>
    </w:p>
    <w:p w14:paraId="235B922A" w14:textId="160667E3" w:rsidR="00CF3D8B" w:rsidRPr="006A1665" w:rsidRDefault="00CF3D8B" w:rsidP="00A60FC6">
      <w:pPr>
        <w:pStyle w:val="ListParagraph"/>
        <w:numPr>
          <w:ilvl w:val="0"/>
          <w:numId w:val="12"/>
        </w:numPr>
        <w:rPr>
          <w:color w:val="000000" w:themeColor="text1"/>
        </w:rPr>
      </w:pPr>
      <w:r>
        <w:rPr>
          <w:color w:val="000000" w:themeColor="text1"/>
        </w:rPr>
        <w:t xml:space="preserve">As end users, we </w:t>
      </w:r>
      <w:r w:rsidR="00CA11AB">
        <w:rPr>
          <w:color w:val="000000" w:themeColor="text1"/>
        </w:rPr>
        <w:t xml:space="preserve">would merely be </w:t>
      </w:r>
      <w:r w:rsidR="00CA11AB">
        <w:t>diluting</w:t>
      </w:r>
      <w:r w:rsidR="00CA11AB" w:rsidRPr="00A60FC6">
        <w:rPr>
          <w:color w:val="000000" w:themeColor="text1"/>
        </w:rPr>
        <w:t xml:space="preserve"> </w:t>
      </w:r>
      <w:r w:rsidR="001B1DA8">
        <w:rPr>
          <w:color w:val="000000" w:themeColor="text1"/>
        </w:rPr>
        <w:t xml:space="preserve">the above biopesticides </w:t>
      </w:r>
      <w:r w:rsidR="00CA11AB">
        <w:t xml:space="preserve">for application solely to </w:t>
      </w:r>
      <w:r w:rsidR="00A11FFB">
        <w:t>our</w:t>
      </w:r>
      <w:r w:rsidR="00CA11AB">
        <w:t xml:space="preserve"> own hives</w:t>
      </w:r>
      <w:r w:rsidR="001B1DA8">
        <w:t>.</w:t>
      </w:r>
    </w:p>
    <w:p w14:paraId="74C67DD9" w14:textId="5C2C7900" w:rsidR="00A60FC6" w:rsidRDefault="000B1F13" w:rsidP="001B1DA8">
      <w:pPr>
        <w:pStyle w:val="ListParagraph"/>
        <w:numPr>
          <w:ilvl w:val="0"/>
          <w:numId w:val="12"/>
        </w:numPr>
        <w:rPr>
          <w:color w:val="000000" w:themeColor="text1"/>
        </w:rPr>
      </w:pPr>
      <w:r>
        <w:rPr>
          <w:color w:val="000000" w:themeColor="text1"/>
        </w:rPr>
        <w:t>Since our questions are about</w:t>
      </w:r>
      <w:r w:rsidR="00894CF2" w:rsidRPr="005B0E40">
        <w:rPr>
          <w:color w:val="000000" w:themeColor="text1"/>
        </w:rPr>
        <w:t xml:space="preserve"> </w:t>
      </w:r>
      <w:r w:rsidR="00894CF2" w:rsidRPr="005B0E40">
        <w:rPr>
          <w:b/>
          <w:bCs/>
          <w:i/>
          <w:iCs/>
          <w:color w:val="000000" w:themeColor="text1"/>
        </w:rPr>
        <w:t>legal compliance</w:t>
      </w:r>
      <w:r w:rsidR="00894CF2" w:rsidRPr="005B0E40">
        <w:rPr>
          <w:color w:val="000000" w:themeColor="text1"/>
        </w:rPr>
        <w:t xml:space="preserve"> </w:t>
      </w:r>
      <w:r>
        <w:rPr>
          <w:color w:val="000000" w:themeColor="text1"/>
        </w:rPr>
        <w:t>with FIFRA</w:t>
      </w:r>
      <w:r w:rsidR="00C522F8">
        <w:rPr>
          <w:color w:val="000000" w:themeColor="text1"/>
        </w:rPr>
        <w:t>, and since we may present the answers from EPA to our State Lead Agencies, we are asking for clear yes/no answ</w:t>
      </w:r>
      <w:r w:rsidR="00E54A9B">
        <w:rPr>
          <w:color w:val="000000" w:themeColor="text1"/>
        </w:rPr>
        <w:t>ers.</w:t>
      </w:r>
    </w:p>
    <w:p w14:paraId="44AF5A6A" w14:textId="77777777" w:rsidR="000B1F13" w:rsidRPr="00A60FC6" w:rsidRDefault="000B1F13" w:rsidP="000B1F13">
      <w:pPr>
        <w:pStyle w:val="ListParagraph"/>
        <w:ind w:left="936" w:firstLine="0"/>
        <w:rPr>
          <w:color w:val="000000" w:themeColor="text1"/>
        </w:rPr>
      </w:pPr>
    </w:p>
    <w:p w14:paraId="5BBC354F" w14:textId="0E4313AB" w:rsidR="005952B0" w:rsidRPr="008A261A" w:rsidRDefault="005952B0" w:rsidP="005952B0">
      <w:pPr>
        <w:pStyle w:val="ListParagraph"/>
        <w:numPr>
          <w:ilvl w:val="0"/>
          <w:numId w:val="6"/>
        </w:numPr>
        <w:rPr>
          <w:b/>
          <w:bCs/>
          <w:color w:val="000000" w:themeColor="text1"/>
        </w:rPr>
      </w:pPr>
      <w:r>
        <w:t xml:space="preserve">It is our understanding that beekeepers who simply dilute and apply the above biopesticides </w:t>
      </w:r>
      <w:r w:rsidRPr="000F409B">
        <w:rPr>
          <w:b/>
          <w:bCs/>
          <w:i/>
          <w:iCs/>
          <w:color w:val="000000" w:themeColor="text1"/>
        </w:rPr>
        <w:t>for their own use</w:t>
      </w:r>
      <w:r>
        <w:t xml:space="preserve"> in their own hives would be considered </w:t>
      </w:r>
      <w:r w:rsidR="008A0DAA">
        <w:t>as</w:t>
      </w:r>
      <w:r>
        <w:t xml:space="preserve"> “end users,” as opposed to being producers or distributors.  </w:t>
      </w:r>
    </w:p>
    <w:p w14:paraId="5E55F030" w14:textId="77777777" w:rsidR="005952B0" w:rsidRDefault="005952B0" w:rsidP="005952B0">
      <w:pPr>
        <w:rPr>
          <w:rFonts w:cs="Calibri"/>
          <w:b/>
          <w:bCs/>
          <w:sz w:val="28"/>
          <w:szCs w:val="28"/>
        </w:rPr>
      </w:pPr>
      <w:r w:rsidRPr="005C1DFE">
        <w:rPr>
          <w:b/>
          <w:bCs/>
          <w:szCs w:val="24"/>
        </w:rPr>
        <w:t>Is our above understanding correct?</w:t>
      </w:r>
      <w:r>
        <w:rPr>
          <w:b/>
          <w:bCs/>
          <w:szCs w:val="24"/>
        </w:rPr>
        <w:t xml:space="preserve">  </w:t>
      </w:r>
      <w:r w:rsidRPr="00717CCB">
        <w:rPr>
          <w:b/>
          <w:bCs/>
          <w:sz w:val="28"/>
          <w:szCs w:val="28"/>
        </w:rPr>
        <w:t xml:space="preserve">  Yes </w:t>
      </w:r>
      <w:r>
        <w:rPr>
          <w:rFonts w:cs="Calibri"/>
          <w:b/>
          <w:bCs/>
          <w:sz w:val="28"/>
          <w:szCs w:val="28"/>
        </w:rPr>
        <w:sym w:font="Wingdings 2" w:char="F030"/>
      </w:r>
      <w:r w:rsidRPr="00717CCB">
        <w:rPr>
          <w:rFonts w:cs="Calibri"/>
          <w:b/>
          <w:bCs/>
          <w:sz w:val="28"/>
          <w:szCs w:val="28"/>
        </w:rPr>
        <w:t xml:space="preserve">         </w:t>
      </w:r>
      <w:r w:rsidRPr="00717CCB">
        <w:rPr>
          <w:b/>
          <w:bCs/>
          <w:sz w:val="28"/>
          <w:szCs w:val="28"/>
        </w:rPr>
        <w:t xml:space="preserve">No </w:t>
      </w:r>
      <w:r>
        <w:rPr>
          <w:rFonts w:cs="Calibri"/>
          <w:b/>
          <w:bCs/>
          <w:sz w:val="28"/>
          <w:szCs w:val="28"/>
        </w:rPr>
        <w:sym w:font="Wingdings 2" w:char="F030"/>
      </w:r>
    </w:p>
    <w:p w14:paraId="22706B0B" w14:textId="65DED236" w:rsidR="0076203D" w:rsidRPr="006B287B" w:rsidRDefault="00670C5F" w:rsidP="00F20B2A">
      <w:pPr>
        <w:pStyle w:val="ListParagraph"/>
        <w:numPr>
          <w:ilvl w:val="0"/>
          <w:numId w:val="6"/>
        </w:numPr>
      </w:pPr>
      <w:r>
        <w:t>It is our understanding that t</w:t>
      </w:r>
      <w:r w:rsidR="00727AE4" w:rsidRPr="00FF7633">
        <w:t xml:space="preserve">he EPA, as Administrator of FIFRA, has determined that </w:t>
      </w:r>
      <w:r w:rsidR="00661F15">
        <w:t>since</w:t>
      </w:r>
      <w:r w:rsidR="00FA177E">
        <w:t xml:space="preserve"> </w:t>
      </w:r>
      <w:r w:rsidR="00FE482A">
        <w:t xml:space="preserve">the </w:t>
      </w:r>
      <w:r w:rsidR="002C2B4F">
        <w:t>above</w:t>
      </w:r>
      <w:r w:rsidR="00E866F5">
        <w:t xml:space="preserve"> </w:t>
      </w:r>
      <w:r w:rsidR="00A71F22">
        <w:t>purified</w:t>
      </w:r>
      <w:r w:rsidR="002C2B4F">
        <w:t xml:space="preserve"> biopesticides</w:t>
      </w:r>
      <w:r w:rsidR="00727AE4" w:rsidRPr="00FF7633">
        <w:t>, when</w:t>
      </w:r>
      <w:r w:rsidR="00A42AB0">
        <w:t xml:space="preserve"> applied by</w:t>
      </w:r>
      <w:r w:rsidR="00727AE4" w:rsidRPr="00FF7633">
        <w:t xml:space="preserve"> </w:t>
      </w:r>
      <w:r w:rsidR="003D568D" w:rsidRPr="00F20B2A">
        <w:rPr>
          <w:b/>
          <w:bCs/>
          <w:i/>
          <w:iCs/>
        </w:rPr>
        <w:t>end users</w:t>
      </w:r>
      <w:r w:rsidR="00727AE4" w:rsidRPr="00F20B2A">
        <w:rPr>
          <w:b/>
          <w:bCs/>
          <w:i/>
          <w:iCs/>
        </w:rPr>
        <w:t xml:space="preserve"> </w:t>
      </w:r>
      <w:r w:rsidR="00A94EBA">
        <w:rPr>
          <w:b/>
          <w:bCs/>
          <w:i/>
          <w:iCs/>
        </w:rPr>
        <w:t>to</w:t>
      </w:r>
      <w:r w:rsidR="00727AE4" w:rsidRPr="00F20B2A">
        <w:rPr>
          <w:b/>
          <w:bCs/>
          <w:i/>
          <w:iCs/>
        </w:rPr>
        <w:t xml:space="preserve"> </w:t>
      </w:r>
      <w:r w:rsidR="003D568D" w:rsidRPr="00F20B2A">
        <w:rPr>
          <w:b/>
          <w:bCs/>
          <w:i/>
          <w:iCs/>
        </w:rPr>
        <w:t>their</w:t>
      </w:r>
      <w:r w:rsidR="00347AFD" w:rsidRPr="00F20B2A">
        <w:rPr>
          <w:b/>
          <w:bCs/>
          <w:i/>
          <w:iCs/>
        </w:rPr>
        <w:t xml:space="preserve"> own </w:t>
      </w:r>
      <w:r w:rsidR="00727AE4" w:rsidRPr="00F20B2A">
        <w:rPr>
          <w:b/>
          <w:bCs/>
          <w:i/>
          <w:iCs/>
        </w:rPr>
        <w:t>bee hives</w:t>
      </w:r>
      <w:r w:rsidR="00727AE4" w:rsidRPr="00FF7633">
        <w:t xml:space="preserve"> to control the varroa mite, </w:t>
      </w:r>
      <w:r w:rsidR="0087490A">
        <w:t>would</w:t>
      </w:r>
      <w:r w:rsidR="00727AE4" w:rsidRPr="00FF7633">
        <w:t xml:space="preserve"> not constitute an unreasonable risk to man or the environment, </w:t>
      </w:r>
      <w:r w:rsidR="00FA177E">
        <w:t>that</w:t>
      </w:r>
      <w:r w:rsidR="00727AE4" w:rsidRPr="00FF7633">
        <w:t xml:space="preserve"> th</w:t>
      </w:r>
      <w:r w:rsidR="009E0590">
        <w:t>erefore</w:t>
      </w:r>
      <w:r w:rsidR="00727AE4" w:rsidRPr="00FF7633">
        <w:t xml:space="preserve"> </w:t>
      </w:r>
      <w:r w:rsidR="006573FA" w:rsidRPr="00F20B2A">
        <w:rPr>
          <w:b/>
          <w:bCs/>
          <w:i/>
          <w:iCs/>
        </w:rPr>
        <w:t xml:space="preserve">end </w:t>
      </w:r>
      <w:r w:rsidR="000A7870" w:rsidRPr="00F20B2A">
        <w:rPr>
          <w:b/>
          <w:bCs/>
          <w:i/>
          <w:iCs/>
        </w:rPr>
        <w:t xml:space="preserve">use of these </w:t>
      </w:r>
      <w:r w:rsidR="006F0BAA" w:rsidRPr="00F20B2A">
        <w:rPr>
          <w:b/>
          <w:bCs/>
          <w:i/>
          <w:iCs/>
        </w:rPr>
        <w:t xml:space="preserve">generic </w:t>
      </w:r>
      <w:r w:rsidR="000A7870" w:rsidRPr="00F20B2A">
        <w:rPr>
          <w:b/>
          <w:bCs/>
          <w:i/>
          <w:iCs/>
        </w:rPr>
        <w:t>active ingredients</w:t>
      </w:r>
      <w:r w:rsidR="00E62040">
        <w:t xml:space="preserve"> is </w:t>
      </w:r>
      <w:r w:rsidR="00727AE4" w:rsidRPr="00FF7633">
        <w:t>exempt from re</w:t>
      </w:r>
      <w:r w:rsidR="007C54B8">
        <w:t>gulation</w:t>
      </w:r>
      <w:r w:rsidR="00727AE4" w:rsidRPr="00FF7633">
        <w:t xml:space="preserve"> under FIFRA</w:t>
      </w:r>
      <w:r w:rsidR="002C15C1">
        <w:t xml:space="preserve">, </w:t>
      </w:r>
      <w:r w:rsidR="0076203D" w:rsidRPr="00907DCE">
        <w:rPr>
          <w:b/>
          <w:bCs/>
          <w:i/>
          <w:iCs/>
          <w:color w:val="000000" w:themeColor="text1"/>
        </w:rPr>
        <w:t>so long as</w:t>
      </w:r>
      <w:r w:rsidR="00056923" w:rsidRPr="00907DCE">
        <w:rPr>
          <w:b/>
          <w:bCs/>
          <w:i/>
          <w:iCs/>
          <w:color w:val="000000" w:themeColor="text1"/>
        </w:rPr>
        <w:t xml:space="preserve"> they are applied in a manner that would not create any</w:t>
      </w:r>
      <w:r w:rsidR="00EF5201" w:rsidRPr="00907DCE">
        <w:rPr>
          <w:b/>
          <w:bCs/>
          <w:i/>
          <w:iCs/>
          <w:color w:val="000000" w:themeColor="text1"/>
        </w:rPr>
        <w:t xml:space="preserve"> additional risk to the environment, </w:t>
      </w:r>
      <w:r w:rsidR="005A125B" w:rsidRPr="00907DCE">
        <w:rPr>
          <w:b/>
          <w:bCs/>
          <w:i/>
          <w:iCs/>
          <w:color w:val="000000" w:themeColor="text1"/>
        </w:rPr>
        <w:t>nor introduce</w:t>
      </w:r>
      <w:r w:rsidR="0076203D" w:rsidRPr="00907DCE">
        <w:rPr>
          <w:b/>
          <w:bCs/>
          <w:i/>
          <w:iCs/>
          <w:color w:val="000000" w:themeColor="text1"/>
        </w:rPr>
        <w:t xml:space="preserve"> </w:t>
      </w:r>
      <w:r w:rsidR="00566724" w:rsidRPr="00907DCE">
        <w:rPr>
          <w:b/>
          <w:bCs/>
          <w:i/>
          <w:iCs/>
          <w:color w:val="000000" w:themeColor="text1"/>
        </w:rPr>
        <w:t>adulterated</w:t>
      </w:r>
      <w:r w:rsidR="0076203D" w:rsidRPr="00907DCE">
        <w:rPr>
          <w:b/>
          <w:bCs/>
          <w:i/>
          <w:iCs/>
          <w:color w:val="000000" w:themeColor="text1"/>
        </w:rPr>
        <w:t xml:space="preserve"> honey into interstate commerce</w:t>
      </w:r>
      <w:r w:rsidR="0076203D" w:rsidRPr="00F20B2A">
        <w:rPr>
          <w:color w:val="000000" w:themeColor="text1"/>
        </w:rPr>
        <w:t xml:space="preserve">.  </w:t>
      </w:r>
    </w:p>
    <w:p w14:paraId="39C2DA87" w14:textId="77777777" w:rsidR="006B287B" w:rsidRPr="003C149C" w:rsidRDefault="006B287B" w:rsidP="006B287B">
      <w:pPr>
        <w:pStyle w:val="ListParagraph"/>
        <w:ind w:left="990" w:firstLine="0"/>
      </w:pPr>
    </w:p>
    <w:p w14:paraId="0A7BF31C" w14:textId="77777777" w:rsidR="007E5000" w:rsidRPr="007E5000" w:rsidRDefault="007E5000" w:rsidP="007E5000">
      <w:pPr>
        <w:rPr>
          <w:b/>
          <w:bCs/>
          <w:sz w:val="28"/>
          <w:szCs w:val="28"/>
        </w:rPr>
      </w:pPr>
      <w:r w:rsidRPr="007E5000">
        <w:rPr>
          <w:b/>
          <w:bCs/>
        </w:rPr>
        <w:t xml:space="preserve">Is our above understanding correct?  </w:t>
      </w:r>
      <w:r w:rsidRPr="007E5000">
        <w:rPr>
          <w:b/>
          <w:bCs/>
          <w:sz w:val="28"/>
          <w:szCs w:val="28"/>
        </w:rPr>
        <w:t xml:space="preserve">  Yes </w:t>
      </w:r>
      <w:r w:rsidRPr="007E5000">
        <w:rPr>
          <w:rFonts w:cs="Calibri"/>
          <w:b/>
          <w:bCs/>
          <w:sz w:val="28"/>
          <w:szCs w:val="28"/>
        </w:rPr>
        <w:sym w:font="Wingdings 2" w:char="F030"/>
      </w:r>
      <w:r w:rsidRPr="007E5000">
        <w:rPr>
          <w:rFonts w:cs="Calibri"/>
          <w:b/>
          <w:bCs/>
          <w:sz w:val="28"/>
          <w:szCs w:val="28"/>
        </w:rPr>
        <w:t xml:space="preserve">         </w:t>
      </w:r>
      <w:r w:rsidRPr="007E5000">
        <w:rPr>
          <w:b/>
          <w:bCs/>
          <w:sz w:val="28"/>
          <w:szCs w:val="28"/>
        </w:rPr>
        <w:t xml:space="preserve">No </w:t>
      </w:r>
      <w:r w:rsidRPr="007E5000">
        <w:rPr>
          <w:rFonts w:cs="Calibri"/>
          <w:b/>
          <w:bCs/>
          <w:sz w:val="28"/>
          <w:szCs w:val="28"/>
        </w:rPr>
        <w:sym w:font="Wingdings 2" w:char="F030"/>
      </w:r>
    </w:p>
    <w:p w14:paraId="1482D418" w14:textId="710B3031" w:rsidR="00727AE4" w:rsidRPr="00F20B2A" w:rsidRDefault="00C5407D" w:rsidP="00F20B2A">
      <w:pPr>
        <w:pStyle w:val="ListParagraph"/>
        <w:numPr>
          <w:ilvl w:val="0"/>
          <w:numId w:val="6"/>
        </w:numPr>
        <w:rPr>
          <w:b/>
          <w:bCs/>
          <w:color w:val="000000" w:themeColor="text1"/>
        </w:rPr>
      </w:pPr>
      <w:r>
        <w:t>It is our understanding that</w:t>
      </w:r>
      <w:r w:rsidR="00727AE4" w:rsidRPr="00F20B2A">
        <w:rPr>
          <w:color w:val="000000" w:themeColor="text1"/>
        </w:rPr>
        <w:t xml:space="preserve"> honey for sale must comply with the Federal Food, Drug, </w:t>
      </w:r>
      <w:r w:rsidR="005175DB" w:rsidRPr="00F20B2A">
        <w:rPr>
          <w:color w:val="000000" w:themeColor="text1"/>
        </w:rPr>
        <w:t>a</w:t>
      </w:r>
      <w:r w:rsidR="00727AE4" w:rsidRPr="00F20B2A">
        <w:rPr>
          <w:color w:val="000000" w:themeColor="text1"/>
        </w:rPr>
        <w:t xml:space="preserve">nd Cosmetic Act, which prohibits the “introduction or delivery for introduction into </w:t>
      </w:r>
      <w:r w:rsidR="00727AE4" w:rsidRPr="00F20B2A">
        <w:rPr>
          <w:color w:val="000000" w:themeColor="text1"/>
        </w:rPr>
        <w:lastRenderedPageBreak/>
        <w:t xml:space="preserve">interstate commerce” of adulterated food.  </w:t>
      </w:r>
      <w:r w:rsidR="004E2455" w:rsidRPr="00170004">
        <w:rPr>
          <w:color w:val="000000" w:themeColor="text1"/>
        </w:rPr>
        <w:t>Our understanding is that t</w:t>
      </w:r>
      <w:r w:rsidR="00727AE4" w:rsidRPr="00170004">
        <w:rPr>
          <w:color w:val="000000" w:themeColor="text1"/>
        </w:rPr>
        <w:t>he EPA has established exemptions</w:t>
      </w:r>
      <w:r w:rsidR="00E7576A">
        <w:rPr>
          <w:color w:val="000000" w:themeColor="text1"/>
        </w:rPr>
        <w:t xml:space="preserve"> from tolerance</w:t>
      </w:r>
      <w:r w:rsidR="00727AE4" w:rsidRPr="00170004">
        <w:rPr>
          <w:color w:val="000000" w:themeColor="text1"/>
        </w:rPr>
        <w:t xml:space="preserve"> for the above </w:t>
      </w:r>
      <w:r w:rsidR="002D3A49" w:rsidRPr="00170004">
        <w:rPr>
          <w:color w:val="000000" w:themeColor="text1"/>
        </w:rPr>
        <w:t>biopesticides</w:t>
      </w:r>
      <w:r w:rsidR="00727AE4" w:rsidRPr="00170004">
        <w:rPr>
          <w:color w:val="000000" w:themeColor="text1"/>
        </w:rPr>
        <w:t xml:space="preserve"> in honey and honeycomb, so at the dosages necessary for mite control, the </w:t>
      </w:r>
      <w:r w:rsidR="00525C39">
        <w:rPr>
          <w:color w:val="000000" w:themeColor="text1"/>
        </w:rPr>
        <w:t>inconsequential</w:t>
      </w:r>
      <w:r w:rsidR="00727AE4" w:rsidRPr="00170004">
        <w:rPr>
          <w:color w:val="000000" w:themeColor="text1"/>
        </w:rPr>
        <w:t xml:space="preserve"> residues from these </w:t>
      </w:r>
      <w:r w:rsidR="00DA181E">
        <w:rPr>
          <w:color w:val="000000" w:themeColor="text1"/>
        </w:rPr>
        <w:t xml:space="preserve">purified </w:t>
      </w:r>
      <w:r w:rsidR="00727AE4" w:rsidRPr="00170004">
        <w:rPr>
          <w:color w:val="000000" w:themeColor="text1"/>
        </w:rPr>
        <w:t xml:space="preserve">active ingredients in honey for sale would not be considered </w:t>
      </w:r>
      <w:r w:rsidR="00657FEC">
        <w:rPr>
          <w:color w:val="000000" w:themeColor="text1"/>
        </w:rPr>
        <w:t>as</w:t>
      </w:r>
      <w:r w:rsidR="00727AE4" w:rsidRPr="00170004">
        <w:rPr>
          <w:color w:val="000000" w:themeColor="text1"/>
        </w:rPr>
        <w:t xml:space="preserve"> “adulteration.”</w:t>
      </w:r>
    </w:p>
    <w:p w14:paraId="5131ED66" w14:textId="63140FBC" w:rsidR="001C1D2E" w:rsidRPr="00C3494E" w:rsidRDefault="00AD7FEC" w:rsidP="00AD7FEC">
      <w:pPr>
        <w:rPr>
          <w:b/>
          <w:bCs/>
          <w:color w:val="000000" w:themeColor="text1"/>
          <w:sz w:val="28"/>
          <w:szCs w:val="28"/>
        </w:rPr>
      </w:pPr>
      <w:r w:rsidRPr="00C3494E">
        <w:rPr>
          <w:b/>
          <w:bCs/>
          <w:color w:val="000000" w:themeColor="text1"/>
          <w:szCs w:val="24"/>
        </w:rPr>
        <w:t xml:space="preserve">Is our above understanding correct?  </w:t>
      </w:r>
      <w:r w:rsidRPr="00C3494E">
        <w:rPr>
          <w:b/>
          <w:bCs/>
          <w:color w:val="000000" w:themeColor="text1"/>
          <w:sz w:val="28"/>
          <w:szCs w:val="28"/>
        </w:rPr>
        <w:t xml:space="preserve">  Yes </w:t>
      </w:r>
      <w:r w:rsidRPr="00C3494E">
        <w:rPr>
          <w:rFonts w:cs="Calibri"/>
          <w:b/>
          <w:bCs/>
          <w:color w:val="000000" w:themeColor="text1"/>
          <w:sz w:val="28"/>
          <w:szCs w:val="28"/>
        </w:rPr>
        <w:sym w:font="Wingdings 2" w:char="F030"/>
      </w:r>
      <w:r w:rsidRPr="00C3494E">
        <w:rPr>
          <w:rFonts w:cs="Calibri"/>
          <w:b/>
          <w:bCs/>
          <w:color w:val="000000" w:themeColor="text1"/>
          <w:sz w:val="28"/>
          <w:szCs w:val="28"/>
        </w:rPr>
        <w:t xml:space="preserve">         </w:t>
      </w:r>
      <w:r w:rsidRPr="00C3494E">
        <w:rPr>
          <w:b/>
          <w:bCs/>
          <w:color w:val="000000" w:themeColor="text1"/>
          <w:sz w:val="28"/>
          <w:szCs w:val="28"/>
        </w:rPr>
        <w:t xml:space="preserve">No </w:t>
      </w:r>
      <w:r w:rsidRPr="00C3494E">
        <w:rPr>
          <w:rFonts w:cs="Calibri"/>
          <w:b/>
          <w:bCs/>
          <w:color w:val="000000" w:themeColor="text1"/>
          <w:sz w:val="28"/>
          <w:szCs w:val="28"/>
        </w:rPr>
        <w:sym w:font="Wingdings 2" w:char="F030"/>
      </w:r>
    </w:p>
    <w:p w14:paraId="7DBFDD6C" w14:textId="77777777" w:rsidR="00A140B0" w:rsidRDefault="00727AE4" w:rsidP="00424A78">
      <w:pPr>
        <w:pStyle w:val="ListParagraph"/>
        <w:numPr>
          <w:ilvl w:val="0"/>
          <w:numId w:val="6"/>
        </w:numPr>
        <w:rPr>
          <w:color w:val="000000" w:themeColor="text1"/>
        </w:rPr>
      </w:pPr>
      <w:r w:rsidRPr="006061BC">
        <w:rPr>
          <w:color w:val="000000" w:themeColor="text1"/>
        </w:rPr>
        <w:t xml:space="preserve">However, the EPA is justifiably concerned about beekeepers inadvertently </w:t>
      </w:r>
      <w:r w:rsidR="00D020C5" w:rsidRPr="006061BC">
        <w:rPr>
          <w:color w:val="000000" w:themeColor="text1"/>
        </w:rPr>
        <w:t>“</w:t>
      </w:r>
      <w:r w:rsidRPr="006061BC">
        <w:rPr>
          <w:color w:val="000000" w:themeColor="text1"/>
        </w:rPr>
        <w:t>adulterating</w:t>
      </w:r>
      <w:r w:rsidR="00D020C5" w:rsidRPr="006061BC">
        <w:rPr>
          <w:color w:val="000000" w:themeColor="text1"/>
        </w:rPr>
        <w:t>”</w:t>
      </w:r>
      <w:r w:rsidRPr="006061BC">
        <w:rPr>
          <w:color w:val="000000" w:themeColor="text1"/>
        </w:rPr>
        <w:t xml:space="preserve"> their honey by using impure active ingredients or unapproved excipients</w:t>
      </w:r>
      <w:r w:rsidR="0048139D" w:rsidRPr="006061BC">
        <w:rPr>
          <w:color w:val="000000" w:themeColor="text1"/>
        </w:rPr>
        <w:t>, adjuvants,</w:t>
      </w:r>
      <w:r w:rsidRPr="006061BC">
        <w:rPr>
          <w:color w:val="000000" w:themeColor="text1"/>
        </w:rPr>
        <w:t xml:space="preserve"> or delivery matrices</w:t>
      </w:r>
      <w:r w:rsidR="00E33E39" w:rsidRPr="006061BC">
        <w:rPr>
          <w:color w:val="000000" w:themeColor="text1"/>
        </w:rPr>
        <w:t xml:space="preserve"> (termed</w:t>
      </w:r>
      <w:r w:rsidR="002779EC" w:rsidRPr="006061BC">
        <w:rPr>
          <w:color w:val="000000" w:themeColor="text1"/>
        </w:rPr>
        <w:t xml:space="preserve"> in FIFRA as</w:t>
      </w:r>
      <w:r w:rsidR="00E33E39" w:rsidRPr="006061BC">
        <w:rPr>
          <w:color w:val="000000" w:themeColor="text1"/>
        </w:rPr>
        <w:t xml:space="preserve"> “inerts”)</w:t>
      </w:r>
      <w:r w:rsidRPr="006061BC">
        <w:rPr>
          <w:color w:val="000000" w:themeColor="text1"/>
        </w:rPr>
        <w:t xml:space="preserve">.  </w:t>
      </w:r>
    </w:p>
    <w:p w14:paraId="3A9827E9" w14:textId="3B2AC7DB" w:rsidR="00727AE4" w:rsidRDefault="00C5407D" w:rsidP="00C5407D">
      <w:pPr>
        <w:pStyle w:val="ListParagraph"/>
        <w:ind w:left="936" w:firstLine="0"/>
        <w:rPr>
          <w:color w:val="000000" w:themeColor="text1"/>
        </w:rPr>
      </w:pPr>
      <w:r>
        <w:rPr>
          <w:color w:val="000000" w:themeColor="text1"/>
        </w:rPr>
        <w:t xml:space="preserve">    </w:t>
      </w:r>
      <w:r>
        <w:t xml:space="preserve">It is our understanding that </w:t>
      </w:r>
      <w:r w:rsidR="00727AE4" w:rsidRPr="00A140B0">
        <w:rPr>
          <w:color w:val="000000" w:themeColor="text1"/>
        </w:rPr>
        <w:t xml:space="preserve">to </w:t>
      </w:r>
      <w:r w:rsidR="00A51D13" w:rsidRPr="00A140B0">
        <w:rPr>
          <w:color w:val="000000" w:themeColor="text1"/>
        </w:rPr>
        <w:t>avoid adulterating honey intended for sale</w:t>
      </w:r>
      <w:r w:rsidR="00727AE4" w:rsidRPr="00A140B0">
        <w:rPr>
          <w:color w:val="000000" w:themeColor="text1"/>
        </w:rPr>
        <w:t>,</w:t>
      </w:r>
      <w:r w:rsidR="004F5A45" w:rsidRPr="00A140B0">
        <w:rPr>
          <w:color w:val="000000" w:themeColor="text1"/>
        </w:rPr>
        <w:t xml:space="preserve"> </w:t>
      </w:r>
      <w:r w:rsidR="00727AE4" w:rsidRPr="00A140B0">
        <w:rPr>
          <w:color w:val="000000" w:themeColor="text1"/>
        </w:rPr>
        <w:t>beekeepers</w:t>
      </w:r>
      <w:r w:rsidR="004D361C" w:rsidRPr="00A140B0">
        <w:rPr>
          <w:color w:val="000000" w:themeColor="text1"/>
        </w:rPr>
        <w:t xml:space="preserve"> </w:t>
      </w:r>
      <w:r w:rsidR="000B65FF" w:rsidRPr="00A140B0">
        <w:rPr>
          <w:color w:val="000000" w:themeColor="text1"/>
        </w:rPr>
        <w:t>who use</w:t>
      </w:r>
      <w:r w:rsidR="00727AE4" w:rsidRPr="00A140B0">
        <w:rPr>
          <w:b/>
          <w:bCs/>
          <w:i/>
          <w:iCs/>
          <w:color w:val="000000" w:themeColor="text1"/>
        </w:rPr>
        <w:t xml:space="preserve"> </w:t>
      </w:r>
      <w:r w:rsidR="001822B1" w:rsidRPr="00A140B0">
        <w:rPr>
          <w:color w:val="000000" w:themeColor="text1"/>
        </w:rPr>
        <w:t>the</w:t>
      </w:r>
      <w:r w:rsidR="006763A2" w:rsidRPr="00A140B0">
        <w:rPr>
          <w:color w:val="000000" w:themeColor="text1"/>
        </w:rPr>
        <w:t xml:space="preserve"> above biopesticides</w:t>
      </w:r>
      <w:r w:rsidR="00727AE4" w:rsidRPr="00A140B0">
        <w:rPr>
          <w:b/>
          <w:bCs/>
          <w:i/>
          <w:iCs/>
          <w:color w:val="000000" w:themeColor="text1"/>
        </w:rPr>
        <w:t>, must use</w:t>
      </w:r>
      <w:r w:rsidR="000B65FF" w:rsidRPr="00A140B0">
        <w:rPr>
          <w:b/>
          <w:bCs/>
          <w:i/>
          <w:iCs/>
          <w:color w:val="000000" w:themeColor="text1"/>
        </w:rPr>
        <w:t xml:space="preserve"> only</w:t>
      </w:r>
      <w:r w:rsidR="00727AE4" w:rsidRPr="00A140B0">
        <w:rPr>
          <w:b/>
          <w:bCs/>
          <w:i/>
          <w:iCs/>
          <w:color w:val="000000" w:themeColor="text1"/>
        </w:rPr>
        <w:t xml:space="preserve"> those of high purity, and </w:t>
      </w:r>
      <w:r w:rsidR="00AC0382">
        <w:rPr>
          <w:b/>
          <w:bCs/>
          <w:i/>
          <w:iCs/>
          <w:color w:val="000000" w:themeColor="text1"/>
        </w:rPr>
        <w:t>dilute</w:t>
      </w:r>
      <w:r w:rsidR="00727AE4" w:rsidRPr="00A140B0">
        <w:rPr>
          <w:b/>
          <w:bCs/>
          <w:i/>
          <w:iCs/>
          <w:color w:val="000000" w:themeColor="text1"/>
        </w:rPr>
        <w:t xml:space="preserve"> them</w:t>
      </w:r>
      <w:r w:rsidR="00052A70">
        <w:rPr>
          <w:b/>
          <w:bCs/>
          <w:i/>
          <w:iCs/>
          <w:color w:val="000000" w:themeColor="text1"/>
        </w:rPr>
        <w:t xml:space="preserve"> sole</w:t>
      </w:r>
      <w:r w:rsidR="00480259">
        <w:rPr>
          <w:b/>
          <w:bCs/>
          <w:i/>
          <w:iCs/>
          <w:color w:val="000000" w:themeColor="text1"/>
        </w:rPr>
        <w:t>l</w:t>
      </w:r>
      <w:r w:rsidR="00052A70">
        <w:rPr>
          <w:b/>
          <w:bCs/>
          <w:i/>
          <w:iCs/>
          <w:color w:val="000000" w:themeColor="text1"/>
        </w:rPr>
        <w:t>y</w:t>
      </w:r>
      <w:r w:rsidR="00727AE4" w:rsidRPr="00A140B0">
        <w:rPr>
          <w:b/>
          <w:bCs/>
          <w:i/>
          <w:iCs/>
          <w:color w:val="000000" w:themeColor="text1"/>
        </w:rPr>
        <w:t xml:space="preserve"> with </w:t>
      </w:r>
      <w:r w:rsidR="005A0753" w:rsidRPr="00A140B0">
        <w:rPr>
          <w:b/>
          <w:bCs/>
          <w:i/>
          <w:iCs/>
          <w:color w:val="000000" w:themeColor="text1"/>
        </w:rPr>
        <w:t>minim</w:t>
      </w:r>
      <w:r w:rsidR="0021445F">
        <w:rPr>
          <w:b/>
          <w:bCs/>
          <w:i/>
          <w:iCs/>
          <w:color w:val="000000" w:themeColor="text1"/>
        </w:rPr>
        <w:t>um</w:t>
      </w:r>
      <w:r w:rsidR="005A0753" w:rsidRPr="00A140B0">
        <w:rPr>
          <w:b/>
          <w:bCs/>
          <w:i/>
          <w:iCs/>
          <w:color w:val="000000" w:themeColor="text1"/>
        </w:rPr>
        <w:t xml:space="preserve"> risk </w:t>
      </w:r>
      <w:r w:rsidR="00E33E39" w:rsidRPr="00A140B0">
        <w:rPr>
          <w:b/>
          <w:bCs/>
          <w:i/>
          <w:iCs/>
          <w:color w:val="000000" w:themeColor="text1"/>
        </w:rPr>
        <w:t>inerts</w:t>
      </w:r>
      <w:r w:rsidR="00727AE4" w:rsidRPr="00A140B0">
        <w:rPr>
          <w:color w:val="000000" w:themeColor="text1"/>
        </w:rPr>
        <w:t xml:space="preserve"> </w:t>
      </w:r>
      <w:r w:rsidR="00BE236A" w:rsidRPr="00A140B0">
        <w:rPr>
          <w:color w:val="000000" w:themeColor="text1"/>
        </w:rPr>
        <w:t>(</w:t>
      </w:r>
      <w:r w:rsidR="00727AE4" w:rsidRPr="00A140B0">
        <w:rPr>
          <w:i/>
          <w:iCs/>
          <w:color w:val="000000" w:themeColor="text1"/>
        </w:rPr>
        <w:t>described as a commonly consumed food commodity, animal feed item, or edible fat and oil as specified in 40 CFR 180.950</w:t>
      </w:r>
      <w:r w:rsidR="00B6553D" w:rsidRPr="00A140B0">
        <w:rPr>
          <w:i/>
          <w:iCs/>
          <w:color w:val="000000" w:themeColor="text1"/>
        </w:rPr>
        <w:t>,</w:t>
      </w:r>
      <w:r w:rsidR="00727AE4" w:rsidRPr="00A140B0">
        <w:rPr>
          <w:i/>
          <w:iCs/>
          <w:color w:val="000000" w:themeColor="text1"/>
        </w:rPr>
        <w:t xml:space="preserve"> or listed as Inert Ingredients Eligible for FIFRA 25(b) Pesticide Products</w:t>
      </w:r>
      <w:r w:rsidR="00727AE4" w:rsidRPr="00A140B0">
        <w:rPr>
          <w:color w:val="000000" w:themeColor="text1"/>
        </w:rPr>
        <w:t>.</w:t>
      </w:r>
      <w:r w:rsidR="00BE236A" w:rsidRPr="00A140B0">
        <w:rPr>
          <w:color w:val="000000" w:themeColor="text1"/>
        </w:rPr>
        <w:t>)</w:t>
      </w:r>
      <w:r w:rsidR="00727AE4" w:rsidRPr="00A140B0">
        <w:rPr>
          <w:color w:val="000000" w:themeColor="text1"/>
        </w:rPr>
        <w:t xml:space="preserve">   Such allowed </w:t>
      </w:r>
      <w:r w:rsidR="008353B1" w:rsidRPr="00A140B0">
        <w:rPr>
          <w:color w:val="000000" w:themeColor="text1"/>
        </w:rPr>
        <w:t>inerts</w:t>
      </w:r>
      <w:r w:rsidR="00727AE4" w:rsidRPr="00A140B0">
        <w:rPr>
          <w:color w:val="000000" w:themeColor="text1"/>
        </w:rPr>
        <w:t xml:space="preserve"> would include water, isopropyl alcohol, glycerin, vegetable oils, mineral oil, cellulose, cardboard, paper, or </w:t>
      </w:r>
      <w:r w:rsidR="0020361B" w:rsidRPr="00A140B0">
        <w:rPr>
          <w:color w:val="000000" w:themeColor="text1"/>
        </w:rPr>
        <w:t xml:space="preserve">commonly consumed food commodities </w:t>
      </w:r>
      <w:r w:rsidR="00727AE4" w:rsidRPr="00A140B0">
        <w:rPr>
          <w:color w:val="000000" w:themeColor="text1"/>
        </w:rPr>
        <w:t xml:space="preserve">(all </w:t>
      </w:r>
      <w:r w:rsidR="0042048F" w:rsidRPr="00A140B0">
        <w:rPr>
          <w:color w:val="000000" w:themeColor="text1"/>
        </w:rPr>
        <w:t>approved</w:t>
      </w:r>
      <w:r w:rsidR="00727AE4" w:rsidRPr="00A140B0">
        <w:rPr>
          <w:color w:val="000000" w:themeColor="text1"/>
        </w:rPr>
        <w:t xml:space="preserve"> for use on food crops) while colonies were producing honey for sale</w:t>
      </w:r>
      <w:r w:rsidR="005C508E" w:rsidRPr="00A140B0">
        <w:rPr>
          <w:color w:val="000000" w:themeColor="text1"/>
        </w:rPr>
        <w:t xml:space="preserve">.  </w:t>
      </w:r>
      <w:r w:rsidR="00727AE4" w:rsidRPr="00A140B0">
        <w:rPr>
          <w:color w:val="000000" w:themeColor="text1"/>
        </w:rPr>
        <w:t xml:space="preserve"> </w:t>
      </w:r>
      <w:r w:rsidR="00BD3ECA" w:rsidRPr="00A140B0">
        <w:rPr>
          <w:color w:val="000000" w:themeColor="text1"/>
        </w:rPr>
        <w:t xml:space="preserve">When not producing honey for sale, </w:t>
      </w:r>
      <w:r w:rsidR="00727AE4" w:rsidRPr="00A140B0">
        <w:rPr>
          <w:color w:val="000000" w:themeColor="text1"/>
        </w:rPr>
        <w:t xml:space="preserve">cotton </w:t>
      </w:r>
      <w:r w:rsidR="00B55B81" w:rsidRPr="00A140B0">
        <w:rPr>
          <w:color w:val="000000" w:themeColor="text1"/>
        </w:rPr>
        <w:t>or</w:t>
      </w:r>
      <w:r w:rsidR="00727AE4" w:rsidRPr="00A140B0">
        <w:rPr>
          <w:color w:val="000000" w:themeColor="text1"/>
        </w:rPr>
        <w:t xml:space="preserve"> sawdust</w:t>
      </w:r>
      <w:r w:rsidR="00BD3ECA" w:rsidRPr="00A140B0">
        <w:rPr>
          <w:color w:val="000000" w:themeColor="text1"/>
        </w:rPr>
        <w:t xml:space="preserve"> could also be used.</w:t>
      </w:r>
      <w:r w:rsidR="006061BC" w:rsidRPr="00A140B0">
        <w:rPr>
          <w:color w:val="000000" w:themeColor="text1"/>
        </w:rPr>
        <w:t xml:space="preserve">  </w:t>
      </w:r>
      <w:r w:rsidR="00727AE4" w:rsidRPr="00A140B0">
        <w:rPr>
          <w:color w:val="000000" w:themeColor="text1"/>
        </w:rPr>
        <w:t>In addition, although not of concern as a health risk, thymol may affect the odor of honey, and should not be applied while honey for harvest is on the hive.</w:t>
      </w:r>
    </w:p>
    <w:p w14:paraId="24747616" w14:textId="048C6931" w:rsidR="002D6F9B" w:rsidRDefault="002D6F9B" w:rsidP="00973B65">
      <w:pPr>
        <w:rPr>
          <w:rFonts w:cs="Calibri"/>
          <w:b/>
          <w:bCs/>
          <w:color w:val="000000" w:themeColor="text1"/>
          <w:sz w:val="28"/>
          <w:szCs w:val="28"/>
        </w:rPr>
      </w:pPr>
      <w:r w:rsidRPr="00973B65">
        <w:rPr>
          <w:b/>
          <w:bCs/>
        </w:rPr>
        <w:t xml:space="preserve">Is our above </w:t>
      </w:r>
      <w:r w:rsidRPr="004D0129">
        <w:rPr>
          <w:b/>
          <w:bCs/>
          <w:color w:val="000000" w:themeColor="text1"/>
        </w:rPr>
        <w:t xml:space="preserve">understanding correct?  </w:t>
      </w:r>
      <w:r w:rsidRPr="004D0129">
        <w:rPr>
          <w:b/>
          <w:bCs/>
          <w:color w:val="000000" w:themeColor="text1"/>
          <w:sz w:val="28"/>
          <w:szCs w:val="28"/>
        </w:rPr>
        <w:t xml:space="preserve">  Yes </w:t>
      </w:r>
      <w:r w:rsidRPr="004D0129">
        <w:rPr>
          <w:rFonts w:cs="Calibri"/>
          <w:b/>
          <w:bCs/>
          <w:color w:val="000000" w:themeColor="text1"/>
          <w:sz w:val="28"/>
          <w:szCs w:val="28"/>
        </w:rPr>
        <w:sym w:font="Wingdings 2" w:char="F030"/>
      </w:r>
      <w:r w:rsidRPr="004D0129">
        <w:rPr>
          <w:rFonts w:cs="Calibri"/>
          <w:b/>
          <w:bCs/>
          <w:color w:val="000000" w:themeColor="text1"/>
          <w:sz w:val="28"/>
          <w:szCs w:val="28"/>
        </w:rPr>
        <w:t xml:space="preserve">         </w:t>
      </w:r>
      <w:r w:rsidRPr="004D0129">
        <w:rPr>
          <w:b/>
          <w:bCs/>
          <w:color w:val="000000" w:themeColor="text1"/>
          <w:sz w:val="28"/>
          <w:szCs w:val="28"/>
        </w:rPr>
        <w:t xml:space="preserve">No </w:t>
      </w:r>
      <w:r w:rsidRPr="004D0129">
        <w:rPr>
          <w:rFonts w:cs="Calibri"/>
          <w:b/>
          <w:bCs/>
          <w:color w:val="000000" w:themeColor="text1"/>
          <w:sz w:val="28"/>
          <w:szCs w:val="28"/>
        </w:rPr>
        <w:sym w:font="Wingdings 2" w:char="F030"/>
      </w:r>
    </w:p>
    <w:p w14:paraId="6E1E9F25" w14:textId="77777777" w:rsidR="000B3B8E" w:rsidRPr="00543377" w:rsidRDefault="000B3B8E" w:rsidP="000B3B8E">
      <w:pPr>
        <w:pStyle w:val="ListParagraph"/>
        <w:numPr>
          <w:ilvl w:val="0"/>
          <w:numId w:val="6"/>
        </w:numPr>
        <w:rPr>
          <w:sz w:val="28"/>
          <w:szCs w:val="28"/>
        </w:rPr>
      </w:pPr>
      <w:r>
        <w:rPr>
          <w:color w:val="000000" w:themeColor="text1"/>
        </w:rPr>
        <w:t>Although</w:t>
      </w:r>
      <w:r w:rsidRPr="00EB143E">
        <w:rPr>
          <w:color w:val="000000" w:themeColor="text1"/>
        </w:rPr>
        <w:t xml:space="preserve"> sodium polyacrylate or polysorbate 20</w:t>
      </w:r>
      <w:r>
        <w:rPr>
          <w:color w:val="000000" w:themeColor="text1"/>
        </w:rPr>
        <w:t xml:space="preserve"> are not on</w:t>
      </w:r>
      <w:r w:rsidRPr="00EB143E">
        <w:rPr>
          <w:color w:val="000000" w:themeColor="text1"/>
        </w:rPr>
        <w:t xml:space="preserve"> the Mini</w:t>
      </w:r>
      <w:r>
        <w:rPr>
          <w:color w:val="000000" w:themeColor="text1"/>
        </w:rPr>
        <w:t>mum</w:t>
      </w:r>
      <w:r w:rsidRPr="00EB143E">
        <w:rPr>
          <w:color w:val="000000" w:themeColor="text1"/>
        </w:rPr>
        <w:t xml:space="preserve"> Risk Inerts list</w:t>
      </w:r>
      <w:r>
        <w:rPr>
          <w:color w:val="000000" w:themeColor="text1"/>
        </w:rPr>
        <w:t>, t</w:t>
      </w:r>
      <w:r w:rsidRPr="00EB143E">
        <w:rPr>
          <w:color w:val="000000" w:themeColor="text1"/>
        </w:rPr>
        <w:t xml:space="preserve">hese would be useful inerts for delivery of the </w:t>
      </w:r>
      <w:r>
        <w:rPr>
          <w:color w:val="000000" w:themeColor="text1"/>
        </w:rPr>
        <w:t xml:space="preserve">above </w:t>
      </w:r>
      <w:r w:rsidRPr="00EB143E">
        <w:rPr>
          <w:color w:val="000000" w:themeColor="text1"/>
        </w:rPr>
        <w:t xml:space="preserve">biopesticides.  </w:t>
      </w:r>
      <w:r>
        <w:rPr>
          <w:color w:val="000000" w:themeColor="text1"/>
        </w:rPr>
        <w:t>S</w:t>
      </w:r>
      <w:r w:rsidRPr="00EB143E">
        <w:rPr>
          <w:color w:val="000000" w:themeColor="text1"/>
        </w:rPr>
        <w:t>odium polyacrylate is used in both Apiguard and baby diapers</w:t>
      </w:r>
      <w:r>
        <w:rPr>
          <w:color w:val="000000" w:themeColor="text1"/>
        </w:rPr>
        <w:t xml:space="preserve">, and </w:t>
      </w:r>
      <w:r w:rsidRPr="00EB143E">
        <w:rPr>
          <w:color w:val="000000" w:themeColor="text1"/>
        </w:rPr>
        <w:t>polysorbate 20</w:t>
      </w:r>
      <w:r>
        <w:rPr>
          <w:color w:val="000000" w:themeColor="text1"/>
        </w:rPr>
        <w:t xml:space="preserve"> is </w:t>
      </w:r>
      <w:r w:rsidRPr="00EB143E">
        <w:rPr>
          <w:color w:val="000000" w:themeColor="text1"/>
        </w:rPr>
        <w:t>commonly used in food</w:t>
      </w:r>
      <w:r>
        <w:rPr>
          <w:color w:val="000000" w:themeColor="text1"/>
        </w:rPr>
        <w:t xml:space="preserve"> and skin products</w:t>
      </w:r>
      <w:r w:rsidRPr="00EB143E">
        <w:rPr>
          <w:color w:val="000000" w:themeColor="text1"/>
        </w:rPr>
        <w:t xml:space="preserve">.  </w:t>
      </w:r>
    </w:p>
    <w:p w14:paraId="27CC3CE3" w14:textId="77777777" w:rsidR="000B3B8E" w:rsidRDefault="000B3B8E" w:rsidP="000B3B8E">
      <w:pPr>
        <w:pStyle w:val="ListParagraph"/>
        <w:ind w:left="936" w:firstLine="0"/>
        <w:rPr>
          <w:rFonts w:cs="Calibri"/>
          <w:b/>
          <w:bCs/>
          <w:sz w:val="28"/>
          <w:szCs w:val="28"/>
        </w:rPr>
      </w:pPr>
      <w:r w:rsidRPr="00D227A2">
        <w:rPr>
          <w:b/>
          <w:bCs/>
          <w:color w:val="000000" w:themeColor="text1"/>
        </w:rPr>
        <w:t>Are we restricted from using these two inerts in mixing our own treatments for our own hives</w:t>
      </w:r>
      <w:r>
        <w:rPr>
          <w:b/>
          <w:bCs/>
          <w:color w:val="000000" w:themeColor="text1"/>
        </w:rPr>
        <w:t xml:space="preserve">?   </w:t>
      </w:r>
      <w:r w:rsidRPr="00973B65">
        <w:rPr>
          <w:b/>
          <w:bCs/>
          <w:sz w:val="28"/>
          <w:szCs w:val="28"/>
        </w:rPr>
        <w:t xml:space="preserve">Yes </w:t>
      </w:r>
      <w:r w:rsidRPr="00973B65">
        <w:rPr>
          <w:rFonts w:cs="Calibri"/>
          <w:b/>
          <w:bCs/>
          <w:sz w:val="28"/>
          <w:szCs w:val="28"/>
        </w:rPr>
        <w:sym w:font="Wingdings 2" w:char="F030"/>
      </w:r>
      <w:r w:rsidRPr="00973B65">
        <w:rPr>
          <w:rFonts w:cs="Calibri"/>
          <w:b/>
          <w:bCs/>
          <w:sz w:val="28"/>
          <w:szCs w:val="28"/>
        </w:rPr>
        <w:t xml:space="preserve">         </w:t>
      </w:r>
      <w:r w:rsidRPr="00973B65">
        <w:rPr>
          <w:b/>
          <w:bCs/>
          <w:sz w:val="28"/>
          <w:szCs w:val="28"/>
        </w:rPr>
        <w:t xml:space="preserve">No </w:t>
      </w:r>
      <w:r w:rsidRPr="00973B65">
        <w:rPr>
          <w:rFonts w:cs="Calibri"/>
          <w:b/>
          <w:bCs/>
          <w:sz w:val="28"/>
          <w:szCs w:val="28"/>
        </w:rPr>
        <w:sym w:font="Wingdings 2" w:char="F030"/>
      </w:r>
    </w:p>
    <w:p w14:paraId="51E5CD67" w14:textId="77777777" w:rsidR="000B3B8E" w:rsidRPr="002910D5" w:rsidRDefault="000B3B8E" w:rsidP="000B3B8E">
      <w:pPr>
        <w:pStyle w:val="ListParagraph"/>
        <w:ind w:left="936" w:firstLine="0"/>
        <w:rPr>
          <w:rFonts w:cs="Calibri"/>
          <w:b/>
          <w:bCs/>
          <w:sz w:val="28"/>
          <w:szCs w:val="28"/>
        </w:rPr>
      </w:pPr>
    </w:p>
    <w:p w14:paraId="3E3CE3DC" w14:textId="77777777" w:rsidR="008427A9" w:rsidRDefault="00253615" w:rsidP="001C0676">
      <w:pPr>
        <w:pStyle w:val="ListParagraph"/>
        <w:ind w:left="990" w:firstLine="0"/>
      </w:pPr>
      <w:r w:rsidRPr="008427A9">
        <w:rPr>
          <w:color w:val="000000" w:themeColor="text1"/>
        </w:rPr>
        <w:t xml:space="preserve"> </w:t>
      </w:r>
      <w:r w:rsidR="00043364" w:rsidRPr="008427A9">
        <w:rPr>
          <w:color w:val="000000" w:themeColor="text1"/>
        </w:rPr>
        <w:t>The most confusing part</w:t>
      </w:r>
      <w:r w:rsidR="00721114" w:rsidRPr="008427A9">
        <w:rPr>
          <w:color w:val="000000" w:themeColor="text1"/>
        </w:rPr>
        <w:t>s</w:t>
      </w:r>
      <w:r w:rsidR="00043364" w:rsidRPr="008427A9">
        <w:rPr>
          <w:color w:val="000000" w:themeColor="text1"/>
        </w:rPr>
        <w:t xml:space="preserve"> of the Advisory deal with</w:t>
      </w:r>
      <w:r w:rsidR="009D518E" w:rsidRPr="008427A9">
        <w:rPr>
          <w:color w:val="000000" w:themeColor="text1"/>
        </w:rPr>
        <w:t xml:space="preserve"> its use of the novel term</w:t>
      </w:r>
      <w:r w:rsidR="00E038AA" w:rsidRPr="008427A9">
        <w:rPr>
          <w:color w:val="000000" w:themeColor="text1"/>
        </w:rPr>
        <w:t xml:space="preserve"> “own personal use,” which</w:t>
      </w:r>
      <w:r w:rsidR="00DF6FA3" w:rsidRPr="008427A9">
        <w:rPr>
          <w:color w:val="000000" w:themeColor="text1"/>
        </w:rPr>
        <w:t xml:space="preserve"> “</w:t>
      </w:r>
      <w:r w:rsidR="00CB3EB6" w:rsidRPr="008427A9">
        <w:rPr>
          <w:color w:val="000000" w:themeColor="text1"/>
        </w:rPr>
        <w:t>does not appear in FIFRA, nor has EPA developed any special exceptions to FIFRA regulation for what might be considered “own personal use</w:t>
      </w:r>
      <w:r w:rsidR="009B422F" w:rsidRPr="008427A9">
        <w:rPr>
          <w:color w:val="000000" w:themeColor="text1"/>
        </w:rPr>
        <w:t>,</w:t>
      </w:r>
      <w:r w:rsidR="00CB3EB6" w:rsidRPr="008427A9">
        <w:rPr>
          <w:color w:val="000000" w:themeColor="text1"/>
        </w:rPr>
        <w:t>”</w:t>
      </w:r>
      <w:r w:rsidR="009B422F" w:rsidRPr="008427A9">
        <w:rPr>
          <w:color w:val="000000" w:themeColor="text1"/>
        </w:rPr>
        <w:t xml:space="preserve"> as well as the term “likely”</w:t>
      </w:r>
      <w:r w:rsidR="000F11F7" w:rsidRPr="008427A9">
        <w:rPr>
          <w:color w:val="000000" w:themeColor="text1"/>
        </w:rPr>
        <w:t xml:space="preserve"> in the sentence “</w:t>
      </w:r>
      <w:r w:rsidR="00CB3EB6" w:rsidRPr="00947220">
        <w:t>Personal use would not likely include activities that involve any operation in commerce such as selling or distribution of bees/colonies, pollination services, or honey.</w:t>
      </w:r>
      <w:r w:rsidR="00947220">
        <w:t>”</w:t>
      </w:r>
    </w:p>
    <w:p w14:paraId="778D6340" w14:textId="77777777" w:rsidR="008427A9" w:rsidRDefault="008427A9" w:rsidP="008427A9">
      <w:pPr>
        <w:pStyle w:val="ListParagraph"/>
        <w:ind w:left="990" w:firstLine="0"/>
        <w:rPr>
          <w:color w:val="000000" w:themeColor="text1"/>
        </w:rPr>
      </w:pPr>
    </w:p>
    <w:p w14:paraId="3AD39AA0" w14:textId="0D057679" w:rsidR="00DD6C0A" w:rsidRDefault="00AA164C" w:rsidP="00AA164C">
      <w:pPr>
        <w:pStyle w:val="ListParagraph"/>
        <w:numPr>
          <w:ilvl w:val="0"/>
          <w:numId w:val="6"/>
        </w:numPr>
      </w:pPr>
      <w:r>
        <w:t xml:space="preserve"> </w:t>
      </w:r>
      <w:r w:rsidR="003325AB">
        <w:t>We understand that a beekeeper cannot</w:t>
      </w:r>
      <w:r w:rsidR="00207EF2">
        <w:t>, under th</w:t>
      </w:r>
      <w:r w:rsidR="00811388">
        <w:t>e</w:t>
      </w:r>
      <w:r w:rsidR="00207EF2">
        <w:t xml:space="preserve"> definition</w:t>
      </w:r>
      <w:r w:rsidR="00811388">
        <w:t>s</w:t>
      </w:r>
      <w:r w:rsidR="00207EF2">
        <w:t xml:space="preserve"> in FIFRA</w:t>
      </w:r>
      <w:r w:rsidR="00F54D01">
        <w:t xml:space="preserve">, </w:t>
      </w:r>
      <w:r w:rsidR="00941486">
        <w:t>distribute</w:t>
      </w:r>
      <w:r w:rsidR="00F54D01">
        <w:t xml:space="preserve"> or sell an unregistered </w:t>
      </w:r>
      <w:r w:rsidR="00F54D01" w:rsidRPr="001B03F0">
        <w:rPr>
          <w:b/>
          <w:bCs/>
          <w:i/>
          <w:iCs/>
        </w:rPr>
        <w:t>pesticide</w:t>
      </w:r>
      <w:r w:rsidR="00F54D01">
        <w:t xml:space="preserve"> to another person for pesticidal purposes</w:t>
      </w:r>
      <w:r w:rsidR="00DC63CD">
        <w:t xml:space="preserve">. </w:t>
      </w:r>
      <w:r w:rsidR="005863D1">
        <w:t xml:space="preserve"> </w:t>
      </w:r>
      <w:r w:rsidR="00DC63CD">
        <w:t>B</w:t>
      </w:r>
      <w:r w:rsidR="0032018D">
        <w:t>ut that definition</w:t>
      </w:r>
      <w:r w:rsidR="00CA041A">
        <w:t xml:space="preserve"> applies only to the pesticide, </w:t>
      </w:r>
      <w:r w:rsidR="00CA041A" w:rsidRPr="001B03F0">
        <w:rPr>
          <w:b/>
          <w:bCs/>
          <w:i/>
          <w:iCs/>
        </w:rPr>
        <w:t xml:space="preserve">not </w:t>
      </w:r>
      <w:r w:rsidR="008079B3" w:rsidRPr="001B03F0">
        <w:rPr>
          <w:b/>
          <w:bCs/>
          <w:i/>
          <w:iCs/>
        </w:rPr>
        <w:t xml:space="preserve">to </w:t>
      </w:r>
      <w:r w:rsidR="00AB3072" w:rsidRPr="001B03F0">
        <w:rPr>
          <w:b/>
          <w:bCs/>
          <w:i/>
          <w:iCs/>
        </w:rPr>
        <w:t xml:space="preserve">the sale or transport of </w:t>
      </w:r>
      <w:r w:rsidR="00AF51E0" w:rsidRPr="001B03F0">
        <w:rPr>
          <w:b/>
          <w:bCs/>
          <w:i/>
          <w:iCs/>
        </w:rPr>
        <w:t>a crop</w:t>
      </w:r>
      <w:r w:rsidR="00AB3072" w:rsidRPr="001B03F0">
        <w:rPr>
          <w:b/>
          <w:bCs/>
          <w:i/>
          <w:iCs/>
        </w:rPr>
        <w:t xml:space="preserve"> that ha</w:t>
      </w:r>
      <w:r w:rsidR="001233B3">
        <w:rPr>
          <w:b/>
          <w:bCs/>
          <w:i/>
          <w:iCs/>
        </w:rPr>
        <w:t>s</w:t>
      </w:r>
      <w:r w:rsidR="00AB3072" w:rsidRPr="001B03F0">
        <w:rPr>
          <w:b/>
          <w:bCs/>
          <w:i/>
          <w:iCs/>
        </w:rPr>
        <w:t xml:space="preserve"> </w:t>
      </w:r>
      <w:r w:rsidR="00AB3072" w:rsidRPr="001B03F0">
        <w:rPr>
          <w:b/>
          <w:bCs/>
          <w:i/>
          <w:iCs/>
        </w:rPr>
        <w:lastRenderedPageBreak/>
        <w:t>been treated with a pesti</w:t>
      </w:r>
      <w:r w:rsidR="00CA041A" w:rsidRPr="001B03F0">
        <w:rPr>
          <w:b/>
          <w:bCs/>
          <w:i/>
          <w:iCs/>
        </w:rPr>
        <w:t>cide</w:t>
      </w:r>
      <w:r w:rsidR="008079B3">
        <w:t>.  A</w:t>
      </w:r>
      <w:r w:rsidR="00641C63">
        <w:t xml:space="preserve">s in the </w:t>
      </w:r>
      <w:proofErr w:type="gramStart"/>
      <w:r w:rsidR="00641C63">
        <w:t>aforementioned hypothetical</w:t>
      </w:r>
      <w:proofErr w:type="gramEnd"/>
      <w:r w:rsidR="00641C63">
        <w:t xml:space="preserve"> case of the goat rancher,</w:t>
      </w:r>
      <w:r w:rsidR="00F16344">
        <w:t xml:space="preserve"> or the case of treated seed,</w:t>
      </w:r>
      <w:r w:rsidR="00641C63">
        <w:t xml:space="preserve"> FIFRA</w:t>
      </w:r>
      <w:r w:rsidR="00EC1DD6">
        <w:t xml:space="preserve"> would consider beehives treated with a pesticide to be “treated articles</w:t>
      </w:r>
      <w:r w:rsidR="00207CC3">
        <w:t xml:space="preserve">,” </w:t>
      </w:r>
      <w:r w:rsidR="00060E78">
        <w:t>rather than as</w:t>
      </w:r>
      <w:r w:rsidR="00207CC3">
        <w:t xml:space="preserve"> pesticides themselves</w:t>
      </w:r>
      <w:r w:rsidR="00C6075A">
        <w:t xml:space="preserve">.  </w:t>
      </w:r>
      <w:r w:rsidR="00327B1A">
        <w:t>T</w:t>
      </w:r>
      <w:r w:rsidR="00207CC3">
        <w:t xml:space="preserve">o our understanding </w:t>
      </w:r>
      <w:r w:rsidR="00ED5E7B">
        <w:t xml:space="preserve">there </w:t>
      </w:r>
      <w:r w:rsidR="002D56BD">
        <w:t>would</w:t>
      </w:r>
      <w:r w:rsidR="00327B1A">
        <w:t xml:space="preserve"> therefore</w:t>
      </w:r>
      <w:r w:rsidR="002D56BD">
        <w:t xml:space="preserve"> be</w:t>
      </w:r>
      <w:r w:rsidR="00ED5E7B">
        <w:t xml:space="preserve"> no</w:t>
      </w:r>
      <w:r w:rsidR="00665D09">
        <w:t xml:space="preserve"> restrict</w:t>
      </w:r>
      <w:r w:rsidR="00ED5E7B">
        <w:t>ion</w:t>
      </w:r>
      <w:r w:rsidR="00401E3A">
        <w:t>s</w:t>
      </w:r>
      <w:r w:rsidR="00ED5E7B">
        <w:t xml:space="preserve"> on</w:t>
      </w:r>
      <w:r w:rsidR="00665D09">
        <w:t xml:space="preserve"> the transportation</w:t>
      </w:r>
      <w:r w:rsidR="00742C0F">
        <w:t>, rental,</w:t>
      </w:r>
      <w:r w:rsidR="00665D09">
        <w:t xml:space="preserve"> </w:t>
      </w:r>
      <w:r w:rsidR="00424258">
        <w:t xml:space="preserve">or selling of </w:t>
      </w:r>
      <w:r w:rsidR="002D56BD">
        <w:t>hives</w:t>
      </w:r>
      <w:r w:rsidR="00424258">
        <w:t xml:space="preserve"> that ha</w:t>
      </w:r>
      <w:r w:rsidR="00742C0F">
        <w:t>d</w:t>
      </w:r>
      <w:r w:rsidR="00424258">
        <w:t xml:space="preserve"> been previously treated with </w:t>
      </w:r>
      <w:r w:rsidR="006309D9">
        <w:t>purified oxalic</w:t>
      </w:r>
      <w:r w:rsidR="006309D9" w:rsidRPr="00FF7633">
        <w:t xml:space="preserve"> acid, formic acid, thymol</w:t>
      </w:r>
      <w:r w:rsidR="006309D9">
        <w:t xml:space="preserve">, or food-grade plant essential </w:t>
      </w:r>
      <w:r w:rsidR="00C74113">
        <w:t>oils.</w:t>
      </w:r>
    </w:p>
    <w:p w14:paraId="74E5F8F2" w14:textId="77777777" w:rsidR="007F67A6" w:rsidRPr="004D0129" w:rsidRDefault="007F67A6" w:rsidP="007F67A6">
      <w:pPr>
        <w:rPr>
          <w:rFonts w:cs="Calibri"/>
          <w:b/>
          <w:bCs/>
          <w:color w:val="000000" w:themeColor="text1"/>
          <w:sz w:val="28"/>
          <w:szCs w:val="28"/>
        </w:rPr>
      </w:pPr>
      <w:r w:rsidRPr="00973B65">
        <w:rPr>
          <w:b/>
          <w:bCs/>
        </w:rPr>
        <w:t xml:space="preserve">Is our above </w:t>
      </w:r>
      <w:r w:rsidRPr="004D0129">
        <w:rPr>
          <w:b/>
          <w:bCs/>
          <w:color w:val="000000" w:themeColor="text1"/>
        </w:rPr>
        <w:t xml:space="preserve">understanding correct?  </w:t>
      </w:r>
      <w:r w:rsidRPr="004D0129">
        <w:rPr>
          <w:b/>
          <w:bCs/>
          <w:color w:val="000000" w:themeColor="text1"/>
          <w:sz w:val="28"/>
          <w:szCs w:val="28"/>
        </w:rPr>
        <w:t xml:space="preserve">  Yes </w:t>
      </w:r>
      <w:r w:rsidRPr="004D0129">
        <w:rPr>
          <w:rFonts w:cs="Calibri"/>
          <w:b/>
          <w:bCs/>
          <w:color w:val="000000" w:themeColor="text1"/>
          <w:sz w:val="28"/>
          <w:szCs w:val="28"/>
        </w:rPr>
        <w:sym w:font="Wingdings 2" w:char="F030"/>
      </w:r>
      <w:r w:rsidRPr="004D0129">
        <w:rPr>
          <w:rFonts w:cs="Calibri"/>
          <w:b/>
          <w:bCs/>
          <w:color w:val="000000" w:themeColor="text1"/>
          <w:sz w:val="28"/>
          <w:szCs w:val="28"/>
        </w:rPr>
        <w:t xml:space="preserve">         </w:t>
      </w:r>
      <w:r w:rsidRPr="004D0129">
        <w:rPr>
          <w:b/>
          <w:bCs/>
          <w:color w:val="000000" w:themeColor="text1"/>
          <w:sz w:val="28"/>
          <w:szCs w:val="28"/>
        </w:rPr>
        <w:t xml:space="preserve">No </w:t>
      </w:r>
      <w:r w:rsidRPr="004D0129">
        <w:rPr>
          <w:rFonts w:cs="Calibri"/>
          <w:b/>
          <w:bCs/>
          <w:color w:val="000000" w:themeColor="text1"/>
          <w:sz w:val="28"/>
          <w:szCs w:val="28"/>
        </w:rPr>
        <w:sym w:font="Wingdings 2" w:char="F030"/>
      </w:r>
    </w:p>
    <w:p w14:paraId="7F7A6F00" w14:textId="77777777" w:rsidR="00D227A2" w:rsidRPr="00973B65" w:rsidRDefault="00D227A2" w:rsidP="00D227A2">
      <w:pPr>
        <w:pStyle w:val="ListParagraph"/>
        <w:ind w:left="936" w:firstLine="0"/>
        <w:rPr>
          <w:rFonts w:cs="Calibri"/>
          <w:b/>
          <w:bCs/>
          <w:sz w:val="28"/>
          <w:szCs w:val="28"/>
        </w:rPr>
      </w:pPr>
    </w:p>
    <w:p w14:paraId="7A3FF3FA" w14:textId="7955BE36" w:rsidR="00727AE4" w:rsidRPr="00EB143E" w:rsidRDefault="00727AE4" w:rsidP="000B3B8E">
      <w:pPr>
        <w:pStyle w:val="ListParagraph"/>
        <w:numPr>
          <w:ilvl w:val="0"/>
          <w:numId w:val="6"/>
        </w:numPr>
        <w:rPr>
          <w:color w:val="000000" w:themeColor="text1"/>
        </w:rPr>
      </w:pPr>
      <w:r w:rsidRPr="00EB143E">
        <w:rPr>
          <w:color w:val="000000" w:themeColor="text1"/>
        </w:rPr>
        <w:t>FIFRA is enforced by each state’s Lead Agency, which may be more restrictive than the EPA, so beekeepers must check with their SLA to determine their local restrictions and regulations.</w:t>
      </w:r>
      <w:r w:rsidR="002342AC" w:rsidRPr="00EB143E">
        <w:rPr>
          <w:color w:val="000000" w:themeColor="text1"/>
        </w:rPr>
        <w:t xml:space="preserve">  </w:t>
      </w:r>
      <w:r w:rsidR="00880C02">
        <w:t xml:space="preserve">It is our understanding that </w:t>
      </w:r>
      <w:r w:rsidR="003B7A7D">
        <w:t xml:space="preserve">beekeepers may </w:t>
      </w:r>
      <w:r w:rsidR="002342AC" w:rsidRPr="00EB143E">
        <w:rPr>
          <w:color w:val="000000" w:themeColor="text1"/>
        </w:rPr>
        <w:t xml:space="preserve">petition their SLA to </w:t>
      </w:r>
      <w:r w:rsidR="009B5DCE" w:rsidRPr="00EB143E">
        <w:rPr>
          <w:color w:val="000000" w:themeColor="text1"/>
        </w:rPr>
        <w:t>align with the EPA’s position</w:t>
      </w:r>
      <w:r w:rsidR="00692E33" w:rsidRPr="00EB143E">
        <w:rPr>
          <w:color w:val="000000" w:themeColor="text1"/>
        </w:rPr>
        <w:t xml:space="preserve"> regarding the use of unregistered oxalic and formic acid</w:t>
      </w:r>
      <w:r w:rsidR="009C526D" w:rsidRPr="00EB143E">
        <w:rPr>
          <w:color w:val="000000" w:themeColor="text1"/>
        </w:rPr>
        <w:t>s</w:t>
      </w:r>
      <w:r w:rsidR="00202294" w:rsidRPr="00EB143E">
        <w:rPr>
          <w:color w:val="000000" w:themeColor="text1"/>
        </w:rPr>
        <w:t>,</w:t>
      </w:r>
      <w:r w:rsidR="00E16823" w:rsidRPr="00EB143E">
        <w:rPr>
          <w:color w:val="000000" w:themeColor="text1"/>
        </w:rPr>
        <w:t xml:space="preserve"> thymol</w:t>
      </w:r>
      <w:r w:rsidR="00202294">
        <w:t>, or food-grade essential oils</w:t>
      </w:r>
      <w:r w:rsidR="00E16823" w:rsidRPr="00EB143E">
        <w:rPr>
          <w:color w:val="000000" w:themeColor="text1"/>
        </w:rPr>
        <w:t xml:space="preserve"> for mite control in bee hives.</w:t>
      </w:r>
    </w:p>
    <w:p w14:paraId="4DDAE645" w14:textId="77777777" w:rsidR="00AD7FEC" w:rsidRDefault="00AD7FEC" w:rsidP="00AD7FEC">
      <w:pPr>
        <w:rPr>
          <w:rFonts w:cs="Calibri"/>
          <w:b/>
          <w:bCs/>
          <w:sz w:val="28"/>
          <w:szCs w:val="28"/>
        </w:rPr>
      </w:pPr>
      <w:r w:rsidRPr="005C1DFE">
        <w:rPr>
          <w:b/>
          <w:bCs/>
          <w:szCs w:val="24"/>
        </w:rPr>
        <w:t>Is our above understanding correct?</w:t>
      </w:r>
      <w:r>
        <w:rPr>
          <w:b/>
          <w:bCs/>
          <w:szCs w:val="24"/>
        </w:rPr>
        <w:t xml:space="preserve">  </w:t>
      </w:r>
      <w:r w:rsidRPr="00717CCB">
        <w:rPr>
          <w:b/>
          <w:bCs/>
          <w:sz w:val="28"/>
          <w:szCs w:val="28"/>
        </w:rPr>
        <w:t xml:space="preserve">  Yes </w:t>
      </w:r>
      <w:r>
        <w:rPr>
          <w:rFonts w:cs="Calibri"/>
          <w:b/>
          <w:bCs/>
          <w:sz w:val="28"/>
          <w:szCs w:val="28"/>
        </w:rPr>
        <w:sym w:font="Wingdings 2" w:char="F030"/>
      </w:r>
      <w:r w:rsidRPr="00717CCB">
        <w:rPr>
          <w:rFonts w:cs="Calibri"/>
          <w:b/>
          <w:bCs/>
          <w:sz w:val="28"/>
          <w:szCs w:val="28"/>
        </w:rPr>
        <w:t xml:space="preserve">         </w:t>
      </w:r>
      <w:r w:rsidRPr="00717CCB">
        <w:rPr>
          <w:b/>
          <w:bCs/>
          <w:sz w:val="28"/>
          <w:szCs w:val="28"/>
        </w:rPr>
        <w:t xml:space="preserve">No </w:t>
      </w:r>
      <w:r>
        <w:rPr>
          <w:rFonts w:cs="Calibri"/>
          <w:b/>
          <w:bCs/>
          <w:sz w:val="28"/>
          <w:szCs w:val="28"/>
        </w:rPr>
        <w:sym w:font="Wingdings 2" w:char="F030"/>
      </w:r>
    </w:p>
    <w:p w14:paraId="7D8B41CD" w14:textId="596B868D" w:rsidR="007A0F88" w:rsidRDefault="00BE0BA5" w:rsidP="0070026E">
      <w:r>
        <w:t>We thank you for working cooperatively with us beekeepers</w:t>
      </w:r>
      <w:r w:rsidR="003E05E8">
        <w:t xml:space="preserve"> and our State Lead Agencies</w:t>
      </w:r>
      <w:r>
        <w:t xml:space="preserve">, and </w:t>
      </w:r>
      <w:r w:rsidR="006B7504">
        <w:t>hope for an expeditious reply</w:t>
      </w:r>
      <w:r w:rsidR="00EA3DEF">
        <w:t xml:space="preserve"> </w:t>
      </w:r>
      <w:r w:rsidR="00E905E7">
        <w:t xml:space="preserve">clarifying details for </w:t>
      </w:r>
      <w:r w:rsidR="002B6284">
        <w:t>complying</w:t>
      </w:r>
      <w:r w:rsidR="00153BEC">
        <w:t xml:space="preserve"> with</w:t>
      </w:r>
      <w:r w:rsidR="00E905E7">
        <w:t xml:space="preserve"> FIFRA and s</w:t>
      </w:r>
      <w:r w:rsidR="003E05E8">
        <w:t>tate regulations.</w:t>
      </w:r>
    </w:p>
    <w:p w14:paraId="044FACCB" w14:textId="77777777" w:rsidR="00D344B5" w:rsidRDefault="00D344B5" w:rsidP="0070026E"/>
    <w:p w14:paraId="6B0E726B" w14:textId="70B2A366" w:rsidR="00D344B5" w:rsidRPr="006C7EFF" w:rsidRDefault="006C7EFF" w:rsidP="0070026E">
      <w:pPr>
        <w:rPr>
          <w:b/>
          <w:bCs/>
          <w:color w:val="FF0000"/>
        </w:rPr>
      </w:pPr>
      <w:r>
        <w:rPr>
          <w:b/>
          <w:bCs/>
          <w:color w:val="FF0000"/>
        </w:rPr>
        <w:t xml:space="preserve">Note to the reader:  Our national organizations declined to </w:t>
      </w:r>
      <w:r w:rsidR="004245D7">
        <w:rPr>
          <w:b/>
          <w:bCs/>
          <w:color w:val="FF0000"/>
        </w:rPr>
        <w:t xml:space="preserve">submit this letter to the EPA, and </w:t>
      </w:r>
      <w:r w:rsidR="00352392">
        <w:rPr>
          <w:b/>
          <w:bCs/>
          <w:color w:val="FF0000"/>
        </w:rPr>
        <w:t>since I feel that our industry should speak with a united voice</w:t>
      </w:r>
      <w:r w:rsidR="00875B84">
        <w:rPr>
          <w:b/>
          <w:bCs/>
          <w:color w:val="FF0000"/>
        </w:rPr>
        <w:t>, I’m waiting for a state organization or other government entity to do so.</w:t>
      </w:r>
    </w:p>
    <w:sectPr w:rsidR="00D344B5" w:rsidRPr="006C7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0ADA" w14:textId="77777777" w:rsidR="00FD45B3" w:rsidRDefault="00FD45B3" w:rsidP="00017FBB">
      <w:pPr>
        <w:spacing w:after="0" w:line="240" w:lineRule="auto"/>
      </w:pPr>
      <w:r>
        <w:separator/>
      </w:r>
    </w:p>
  </w:endnote>
  <w:endnote w:type="continuationSeparator" w:id="0">
    <w:p w14:paraId="6E1D89AB" w14:textId="77777777" w:rsidR="00FD45B3" w:rsidRDefault="00FD45B3" w:rsidP="00017FBB">
      <w:pPr>
        <w:spacing w:after="0" w:line="240" w:lineRule="auto"/>
      </w:pPr>
      <w:r>
        <w:continuationSeparator/>
      </w:r>
    </w:p>
  </w:endnote>
  <w:endnote w:id="1">
    <w:p w14:paraId="65BCDD0F" w14:textId="77777777" w:rsidR="005E117C" w:rsidRDefault="000369ED" w:rsidP="005E117C">
      <w:pPr>
        <w:pStyle w:val="NoSpacing"/>
        <w:ind w:firstLine="0"/>
      </w:pPr>
      <w:r>
        <w:rPr>
          <w:rStyle w:val="EndnoteReference"/>
        </w:rPr>
        <w:endnoteRef/>
      </w:r>
      <w:r>
        <w:t xml:space="preserve"> </w:t>
      </w:r>
      <w:r w:rsidR="005E117C">
        <w:t>SEC. 23. [7 U.S.C. 136u] STATE COOPERATION, AID, AND TRAINING.</w:t>
      </w:r>
    </w:p>
    <w:p w14:paraId="197974B9" w14:textId="77777777" w:rsidR="005E117C" w:rsidRDefault="005E117C" w:rsidP="005E117C">
      <w:pPr>
        <w:pStyle w:val="NoSpacing"/>
        <w:ind w:firstLine="0"/>
      </w:pPr>
      <w:r>
        <w:t>(c) INFORMATION AND EDUCATION. —The Administrator shall, in cooperation with the Secretary of Agriculture, use the services of the cooperative State extension services to inform and educate pesticide users about accepted uses and other regulations made under this Act.</w:t>
      </w:r>
    </w:p>
    <w:p w14:paraId="39F6AB46" w14:textId="637FA2BD" w:rsidR="000369ED" w:rsidRDefault="000369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E869" w14:textId="77777777" w:rsidR="00FD45B3" w:rsidRDefault="00FD45B3" w:rsidP="00017FBB">
      <w:pPr>
        <w:spacing w:after="0" w:line="240" w:lineRule="auto"/>
      </w:pPr>
      <w:r>
        <w:separator/>
      </w:r>
    </w:p>
  </w:footnote>
  <w:footnote w:type="continuationSeparator" w:id="0">
    <w:p w14:paraId="4EEAA102" w14:textId="77777777" w:rsidR="00FD45B3" w:rsidRDefault="00FD45B3" w:rsidP="00017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076"/>
    <w:multiLevelType w:val="multilevel"/>
    <w:tmpl w:val="5F70B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BD7"/>
    <w:multiLevelType w:val="hybridMultilevel"/>
    <w:tmpl w:val="9B547FF4"/>
    <w:lvl w:ilvl="0" w:tplc="8D5A461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2E7D32C6"/>
    <w:multiLevelType w:val="hybridMultilevel"/>
    <w:tmpl w:val="7CDA2962"/>
    <w:lvl w:ilvl="0" w:tplc="384656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81076"/>
    <w:multiLevelType w:val="hybridMultilevel"/>
    <w:tmpl w:val="CF5C96BA"/>
    <w:lvl w:ilvl="0" w:tplc="FFFFFFFF">
      <w:start w:val="1"/>
      <w:numFmt w:val="decimal"/>
      <w:lvlText w:val="%1."/>
      <w:lvlJc w:val="left"/>
      <w:pPr>
        <w:ind w:left="990" w:hanging="360"/>
      </w:pPr>
      <w:rPr>
        <w:rFonts w:hint="default"/>
        <w:b w:val="0"/>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4" w15:restartNumberingAfterBreak="0">
    <w:nsid w:val="4028000B"/>
    <w:multiLevelType w:val="multilevel"/>
    <w:tmpl w:val="0409001D"/>
    <w:lvl w:ilvl="0">
      <w:start w:val="1"/>
      <w:numFmt w:val="decimal"/>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5" w15:restartNumberingAfterBreak="0">
    <w:nsid w:val="441D50AD"/>
    <w:multiLevelType w:val="hybridMultilevel"/>
    <w:tmpl w:val="7EE6A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553C82"/>
    <w:multiLevelType w:val="hybridMultilevel"/>
    <w:tmpl w:val="34B8E9B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56553312"/>
    <w:multiLevelType w:val="hybridMultilevel"/>
    <w:tmpl w:val="1D9AF38A"/>
    <w:lvl w:ilvl="0" w:tplc="0409000F">
      <w:start w:val="1"/>
      <w:numFmt w:val="decimal"/>
      <w:lvlText w:val="%1."/>
      <w:lvlJc w:val="left"/>
      <w:pPr>
        <w:ind w:left="990"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62772CFF"/>
    <w:multiLevelType w:val="multilevel"/>
    <w:tmpl w:val="FB0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C76046"/>
    <w:multiLevelType w:val="multilevel"/>
    <w:tmpl w:val="4D9A8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C6280B"/>
    <w:multiLevelType w:val="hybridMultilevel"/>
    <w:tmpl w:val="AD4251D0"/>
    <w:lvl w:ilvl="0" w:tplc="F5EC10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69743724">
    <w:abstractNumId w:val="8"/>
  </w:num>
  <w:num w:numId="2" w16cid:durableId="944577403">
    <w:abstractNumId w:val="10"/>
  </w:num>
  <w:num w:numId="3" w16cid:durableId="835848367">
    <w:abstractNumId w:val="5"/>
  </w:num>
  <w:num w:numId="4" w16cid:durableId="1599168959">
    <w:abstractNumId w:val="6"/>
  </w:num>
  <w:num w:numId="5" w16cid:durableId="680592100">
    <w:abstractNumId w:val="2"/>
  </w:num>
  <w:num w:numId="6" w16cid:durableId="606348501">
    <w:abstractNumId w:val="7"/>
  </w:num>
  <w:num w:numId="7" w16cid:durableId="1542282713">
    <w:abstractNumId w:val="0"/>
  </w:num>
  <w:num w:numId="8" w16cid:durableId="1823545556">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1660770137">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16cid:durableId="72745666">
    <w:abstractNumId w:val="9"/>
  </w:num>
  <w:num w:numId="11" w16cid:durableId="346565879">
    <w:abstractNumId w:val="4"/>
  </w:num>
  <w:num w:numId="12" w16cid:durableId="703142841">
    <w:abstractNumId w:val="1"/>
  </w:num>
  <w:num w:numId="13" w16cid:durableId="933709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E95"/>
    <w:rsid w:val="00001A29"/>
    <w:rsid w:val="00002E53"/>
    <w:rsid w:val="00002EB9"/>
    <w:rsid w:val="000036DC"/>
    <w:rsid w:val="00003DA0"/>
    <w:rsid w:val="00004A01"/>
    <w:rsid w:val="000054C3"/>
    <w:rsid w:val="00005864"/>
    <w:rsid w:val="000100A1"/>
    <w:rsid w:val="000105D4"/>
    <w:rsid w:val="00011941"/>
    <w:rsid w:val="00012736"/>
    <w:rsid w:val="00014EDF"/>
    <w:rsid w:val="0001520A"/>
    <w:rsid w:val="000153CF"/>
    <w:rsid w:val="00015C7D"/>
    <w:rsid w:val="00017FBB"/>
    <w:rsid w:val="000208D4"/>
    <w:rsid w:val="00020BC1"/>
    <w:rsid w:val="000218D6"/>
    <w:rsid w:val="000267A4"/>
    <w:rsid w:val="00026FDF"/>
    <w:rsid w:val="000279EF"/>
    <w:rsid w:val="000320E0"/>
    <w:rsid w:val="00032452"/>
    <w:rsid w:val="00033E3A"/>
    <w:rsid w:val="000357FD"/>
    <w:rsid w:val="000362F2"/>
    <w:rsid w:val="000364F0"/>
    <w:rsid w:val="000369ED"/>
    <w:rsid w:val="00036F9A"/>
    <w:rsid w:val="00043095"/>
    <w:rsid w:val="00043364"/>
    <w:rsid w:val="00044F8D"/>
    <w:rsid w:val="000451E0"/>
    <w:rsid w:val="0004582F"/>
    <w:rsid w:val="00045B8B"/>
    <w:rsid w:val="00045C11"/>
    <w:rsid w:val="00046D38"/>
    <w:rsid w:val="0005096B"/>
    <w:rsid w:val="00051726"/>
    <w:rsid w:val="00052A70"/>
    <w:rsid w:val="00052E02"/>
    <w:rsid w:val="000533A8"/>
    <w:rsid w:val="000545E7"/>
    <w:rsid w:val="00056128"/>
    <w:rsid w:val="00056923"/>
    <w:rsid w:val="00057320"/>
    <w:rsid w:val="000576C5"/>
    <w:rsid w:val="00057EE1"/>
    <w:rsid w:val="00057F83"/>
    <w:rsid w:val="0006015C"/>
    <w:rsid w:val="000606D5"/>
    <w:rsid w:val="00060DC5"/>
    <w:rsid w:val="00060E78"/>
    <w:rsid w:val="0006137E"/>
    <w:rsid w:val="0006321C"/>
    <w:rsid w:val="00063C11"/>
    <w:rsid w:val="0006418D"/>
    <w:rsid w:val="000657EB"/>
    <w:rsid w:val="00065963"/>
    <w:rsid w:val="00065B18"/>
    <w:rsid w:val="00066666"/>
    <w:rsid w:val="00066794"/>
    <w:rsid w:val="000673B5"/>
    <w:rsid w:val="00067FF2"/>
    <w:rsid w:val="000711D0"/>
    <w:rsid w:val="0007184E"/>
    <w:rsid w:val="00071C0E"/>
    <w:rsid w:val="00072B12"/>
    <w:rsid w:val="00072C75"/>
    <w:rsid w:val="000734D4"/>
    <w:rsid w:val="000755FF"/>
    <w:rsid w:val="000804BF"/>
    <w:rsid w:val="00080E36"/>
    <w:rsid w:val="00081B6D"/>
    <w:rsid w:val="00082B4C"/>
    <w:rsid w:val="00083108"/>
    <w:rsid w:val="00084249"/>
    <w:rsid w:val="0008506E"/>
    <w:rsid w:val="0009197F"/>
    <w:rsid w:val="00092099"/>
    <w:rsid w:val="00095219"/>
    <w:rsid w:val="000971E5"/>
    <w:rsid w:val="000A15D6"/>
    <w:rsid w:val="000A17E2"/>
    <w:rsid w:val="000A1D97"/>
    <w:rsid w:val="000A3261"/>
    <w:rsid w:val="000A41E7"/>
    <w:rsid w:val="000A57AF"/>
    <w:rsid w:val="000A6D16"/>
    <w:rsid w:val="000A73AC"/>
    <w:rsid w:val="000A7870"/>
    <w:rsid w:val="000A792A"/>
    <w:rsid w:val="000A7F3E"/>
    <w:rsid w:val="000B0C41"/>
    <w:rsid w:val="000B191A"/>
    <w:rsid w:val="000B1B2E"/>
    <w:rsid w:val="000B1F13"/>
    <w:rsid w:val="000B3B8E"/>
    <w:rsid w:val="000B6074"/>
    <w:rsid w:val="000B65FF"/>
    <w:rsid w:val="000C00B1"/>
    <w:rsid w:val="000C0B1F"/>
    <w:rsid w:val="000C12D8"/>
    <w:rsid w:val="000C156F"/>
    <w:rsid w:val="000C5DD3"/>
    <w:rsid w:val="000C6AE0"/>
    <w:rsid w:val="000C7D20"/>
    <w:rsid w:val="000D1A0B"/>
    <w:rsid w:val="000D1F19"/>
    <w:rsid w:val="000D3E08"/>
    <w:rsid w:val="000D530B"/>
    <w:rsid w:val="000D54D4"/>
    <w:rsid w:val="000D6274"/>
    <w:rsid w:val="000D7443"/>
    <w:rsid w:val="000D7DD4"/>
    <w:rsid w:val="000E0D4F"/>
    <w:rsid w:val="000E18AE"/>
    <w:rsid w:val="000E2E12"/>
    <w:rsid w:val="000E5594"/>
    <w:rsid w:val="000F0D81"/>
    <w:rsid w:val="000F11F7"/>
    <w:rsid w:val="000F20FC"/>
    <w:rsid w:val="000F2872"/>
    <w:rsid w:val="000F409B"/>
    <w:rsid w:val="000F6550"/>
    <w:rsid w:val="001052A8"/>
    <w:rsid w:val="00106FC9"/>
    <w:rsid w:val="00107328"/>
    <w:rsid w:val="00110A88"/>
    <w:rsid w:val="0011175C"/>
    <w:rsid w:val="00111E02"/>
    <w:rsid w:val="00111F8E"/>
    <w:rsid w:val="00112357"/>
    <w:rsid w:val="001125D5"/>
    <w:rsid w:val="0011266F"/>
    <w:rsid w:val="00112981"/>
    <w:rsid w:val="001132D4"/>
    <w:rsid w:val="0011347F"/>
    <w:rsid w:val="00113778"/>
    <w:rsid w:val="00114517"/>
    <w:rsid w:val="00114C72"/>
    <w:rsid w:val="0011563E"/>
    <w:rsid w:val="00115A1F"/>
    <w:rsid w:val="00115D0E"/>
    <w:rsid w:val="00116E95"/>
    <w:rsid w:val="00116FD7"/>
    <w:rsid w:val="00120B0D"/>
    <w:rsid w:val="001220A8"/>
    <w:rsid w:val="0012243D"/>
    <w:rsid w:val="001233B3"/>
    <w:rsid w:val="00126C01"/>
    <w:rsid w:val="0013065B"/>
    <w:rsid w:val="00130D42"/>
    <w:rsid w:val="00131512"/>
    <w:rsid w:val="0013285F"/>
    <w:rsid w:val="00133F17"/>
    <w:rsid w:val="001346F8"/>
    <w:rsid w:val="00134847"/>
    <w:rsid w:val="001408B3"/>
    <w:rsid w:val="00141C89"/>
    <w:rsid w:val="00144859"/>
    <w:rsid w:val="00144E88"/>
    <w:rsid w:val="001506FD"/>
    <w:rsid w:val="00150E4A"/>
    <w:rsid w:val="00151853"/>
    <w:rsid w:val="00153BEC"/>
    <w:rsid w:val="00154F10"/>
    <w:rsid w:val="00154F7B"/>
    <w:rsid w:val="00156FDC"/>
    <w:rsid w:val="001631FF"/>
    <w:rsid w:val="00166485"/>
    <w:rsid w:val="00166579"/>
    <w:rsid w:val="0016697F"/>
    <w:rsid w:val="00167BC5"/>
    <w:rsid w:val="00170004"/>
    <w:rsid w:val="001736FB"/>
    <w:rsid w:val="00175265"/>
    <w:rsid w:val="001809A4"/>
    <w:rsid w:val="001822B1"/>
    <w:rsid w:val="00182430"/>
    <w:rsid w:val="00183882"/>
    <w:rsid w:val="00183A65"/>
    <w:rsid w:val="00186ACE"/>
    <w:rsid w:val="00190B13"/>
    <w:rsid w:val="00191F39"/>
    <w:rsid w:val="0019394C"/>
    <w:rsid w:val="001949B4"/>
    <w:rsid w:val="0019538B"/>
    <w:rsid w:val="001A1A62"/>
    <w:rsid w:val="001A38C9"/>
    <w:rsid w:val="001A3E17"/>
    <w:rsid w:val="001A4CBD"/>
    <w:rsid w:val="001A4EF5"/>
    <w:rsid w:val="001A6468"/>
    <w:rsid w:val="001A7192"/>
    <w:rsid w:val="001A7C13"/>
    <w:rsid w:val="001B03F0"/>
    <w:rsid w:val="001B068B"/>
    <w:rsid w:val="001B0B1B"/>
    <w:rsid w:val="001B1630"/>
    <w:rsid w:val="001B1DA8"/>
    <w:rsid w:val="001B2012"/>
    <w:rsid w:val="001B23AA"/>
    <w:rsid w:val="001B5D5F"/>
    <w:rsid w:val="001B6A4F"/>
    <w:rsid w:val="001C0676"/>
    <w:rsid w:val="001C183D"/>
    <w:rsid w:val="001C1D2E"/>
    <w:rsid w:val="001C2C09"/>
    <w:rsid w:val="001C31B6"/>
    <w:rsid w:val="001C492D"/>
    <w:rsid w:val="001C51CC"/>
    <w:rsid w:val="001C685B"/>
    <w:rsid w:val="001D1256"/>
    <w:rsid w:val="001D17EE"/>
    <w:rsid w:val="001D1EC2"/>
    <w:rsid w:val="001D2833"/>
    <w:rsid w:val="001D3844"/>
    <w:rsid w:val="001D4D68"/>
    <w:rsid w:val="001D650A"/>
    <w:rsid w:val="001D6EA7"/>
    <w:rsid w:val="001D7637"/>
    <w:rsid w:val="001E082D"/>
    <w:rsid w:val="001E0F7A"/>
    <w:rsid w:val="001E0FFE"/>
    <w:rsid w:val="001E2E05"/>
    <w:rsid w:val="001E3E89"/>
    <w:rsid w:val="001E5E8D"/>
    <w:rsid w:val="001E7A6E"/>
    <w:rsid w:val="001F3741"/>
    <w:rsid w:val="001F45E6"/>
    <w:rsid w:val="001F4919"/>
    <w:rsid w:val="001F5065"/>
    <w:rsid w:val="001F571E"/>
    <w:rsid w:val="001F5A67"/>
    <w:rsid w:val="001F6173"/>
    <w:rsid w:val="001F66C8"/>
    <w:rsid w:val="001F74D2"/>
    <w:rsid w:val="0020053A"/>
    <w:rsid w:val="00202294"/>
    <w:rsid w:val="0020329B"/>
    <w:rsid w:val="0020361B"/>
    <w:rsid w:val="002059B7"/>
    <w:rsid w:val="00207CC3"/>
    <w:rsid w:val="00207EF2"/>
    <w:rsid w:val="0021005D"/>
    <w:rsid w:val="002114C4"/>
    <w:rsid w:val="0021189E"/>
    <w:rsid w:val="0021445F"/>
    <w:rsid w:val="002161F8"/>
    <w:rsid w:val="002221B1"/>
    <w:rsid w:val="00222CB7"/>
    <w:rsid w:val="002248A6"/>
    <w:rsid w:val="00224D94"/>
    <w:rsid w:val="00226534"/>
    <w:rsid w:val="002279DB"/>
    <w:rsid w:val="00231E8B"/>
    <w:rsid w:val="002342AC"/>
    <w:rsid w:val="002356B7"/>
    <w:rsid w:val="00235864"/>
    <w:rsid w:val="00237381"/>
    <w:rsid w:val="0023738E"/>
    <w:rsid w:val="0024087B"/>
    <w:rsid w:val="00242AD4"/>
    <w:rsid w:val="00242C32"/>
    <w:rsid w:val="0024303B"/>
    <w:rsid w:val="0024359B"/>
    <w:rsid w:val="00246777"/>
    <w:rsid w:val="0025116E"/>
    <w:rsid w:val="00253615"/>
    <w:rsid w:val="0025491D"/>
    <w:rsid w:val="00255F6D"/>
    <w:rsid w:val="00260A6D"/>
    <w:rsid w:val="00261246"/>
    <w:rsid w:val="00264F34"/>
    <w:rsid w:val="002651F7"/>
    <w:rsid w:val="002661FD"/>
    <w:rsid w:val="00267E80"/>
    <w:rsid w:val="0027592E"/>
    <w:rsid w:val="002765D2"/>
    <w:rsid w:val="00277101"/>
    <w:rsid w:val="002779EC"/>
    <w:rsid w:val="0028292C"/>
    <w:rsid w:val="00283957"/>
    <w:rsid w:val="002844CC"/>
    <w:rsid w:val="00284593"/>
    <w:rsid w:val="00284668"/>
    <w:rsid w:val="00285DD9"/>
    <w:rsid w:val="0028614F"/>
    <w:rsid w:val="00286A5B"/>
    <w:rsid w:val="002907C7"/>
    <w:rsid w:val="002910D5"/>
    <w:rsid w:val="00292AB6"/>
    <w:rsid w:val="002A19EF"/>
    <w:rsid w:val="002A46E0"/>
    <w:rsid w:val="002A4BBD"/>
    <w:rsid w:val="002B23A3"/>
    <w:rsid w:val="002B291F"/>
    <w:rsid w:val="002B35FF"/>
    <w:rsid w:val="002B3678"/>
    <w:rsid w:val="002B6128"/>
    <w:rsid w:val="002B6284"/>
    <w:rsid w:val="002B6CBB"/>
    <w:rsid w:val="002C15C1"/>
    <w:rsid w:val="002C27F1"/>
    <w:rsid w:val="002C2B4F"/>
    <w:rsid w:val="002C2F67"/>
    <w:rsid w:val="002C562A"/>
    <w:rsid w:val="002C5858"/>
    <w:rsid w:val="002D3A49"/>
    <w:rsid w:val="002D56BD"/>
    <w:rsid w:val="002D6AEA"/>
    <w:rsid w:val="002D6F9B"/>
    <w:rsid w:val="002D70F8"/>
    <w:rsid w:val="002E0753"/>
    <w:rsid w:val="002E2B44"/>
    <w:rsid w:val="002E36F4"/>
    <w:rsid w:val="002E4865"/>
    <w:rsid w:val="002E4F3E"/>
    <w:rsid w:val="002E5EBA"/>
    <w:rsid w:val="002F0FFB"/>
    <w:rsid w:val="002F2B2B"/>
    <w:rsid w:val="002F3220"/>
    <w:rsid w:val="002F5455"/>
    <w:rsid w:val="002F5606"/>
    <w:rsid w:val="002F6E74"/>
    <w:rsid w:val="002F79DE"/>
    <w:rsid w:val="00302087"/>
    <w:rsid w:val="003020EF"/>
    <w:rsid w:val="00304CAF"/>
    <w:rsid w:val="00311BA8"/>
    <w:rsid w:val="00311DC5"/>
    <w:rsid w:val="00312A7A"/>
    <w:rsid w:val="00313A36"/>
    <w:rsid w:val="00313F6F"/>
    <w:rsid w:val="003140BF"/>
    <w:rsid w:val="00315C76"/>
    <w:rsid w:val="0031676C"/>
    <w:rsid w:val="00316FC0"/>
    <w:rsid w:val="00317B99"/>
    <w:rsid w:val="0032018D"/>
    <w:rsid w:val="0032298F"/>
    <w:rsid w:val="003242BA"/>
    <w:rsid w:val="00327B1A"/>
    <w:rsid w:val="00327FA6"/>
    <w:rsid w:val="00330275"/>
    <w:rsid w:val="003308DB"/>
    <w:rsid w:val="00331009"/>
    <w:rsid w:val="003325AB"/>
    <w:rsid w:val="003329C0"/>
    <w:rsid w:val="003335FB"/>
    <w:rsid w:val="003346C2"/>
    <w:rsid w:val="003361F4"/>
    <w:rsid w:val="003372A4"/>
    <w:rsid w:val="0033761D"/>
    <w:rsid w:val="00337BE4"/>
    <w:rsid w:val="00340362"/>
    <w:rsid w:val="0034369C"/>
    <w:rsid w:val="003463B0"/>
    <w:rsid w:val="00347AFD"/>
    <w:rsid w:val="00352392"/>
    <w:rsid w:val="0035370D"/>
    <w:rsid w:val="00354F65"/>
    <w:rsid w:val="00354F94"/>
    <w:rsid w:val="00355F87"/>
    <w:rsid w:val="003561E0"/>
    <w:rsid w:val="00357CE9"/>
    <w:rsid w:val="003607E2"/>
    <w:rsid w:val="00361395"/>
    <w:rsid w:val="00361874"/>
    <w:rsid w:val="0036269B"/>
    <w:rsid w:val="003629C5"/>
    <w:rsid w:val="0036650C"/>
    <w:rsid w:val="003666AD"/>
    <w:rsid w:val="00366A28"/>
    <w:rsid w:val="00367F51"/>
    <w:rsid w:val="00373167"/>
    <w:rsid w:val="00374AA0"/>
    <w:rsid w:val="00377AA1"/>
    <w:rsid w:val="00377E25"/>
    <w:rsid w:val="0038186B"/>
    <w:rsid w:val="00382F4D"/>
    <w:rsid w:val="003837CC"/>
    <w:rsid w:val="00383ABD"/>
    <w:rsid w:val="003872D1"/>
    <w:rsid w:val="00392BB2"/>
    <w:rsid w:val="00392DB7"/>
    <w:rsid w:val="0039357A"/>
    <w:rsid w:val="00394105"/>
    <w:rsid w:val="00395505"/>
    <w:rsid w:val="00396154"/>
    <w:rsid w:val="003969CC"/>
    <w:rsid w:val="003A0B5E"/>
    <w:rsid w:val="003A0C16"/>
    <w:rsid w:val="003A1BB1"/>
    <w:rsid w:val="003A2327"/>
    <w:rsid w:val="003A5B77"/>
    <w:rsid w:val="003A67AE"/>
    <w:rsid w:val="003A758A"/>
    <w:rsid w:val="003A76B0"/>
    <w:rsid w:val="003A7C86"/>
    <w:rsid w:val="003B02CB"/>
    <w:rsid w:val="003B14F5"/>
    <w:rsid w:val="003B1EEF"/>
    <w:rsid w:val="003B234F"/>
    <w:rsid w:val="003B3B8C"/>
    <w:rsid w:val="003B4C40"/>
    <w:rsid w:val="003B4EEF"/>
    <w:rsid w:val="003B5B72"/>
    <w:rsid w:val="003B7A7D"/>
    <w:rsid w:val="003B7D6E"/>
    <w:rsid w:val="003B7E18"/>
    <w:rsid w:val="003C015B"/>
    <w:rsid w:val="003C02F3"/>
    <w:rsid w:val="003C149C"/>
    <w:rsid w:val="003C14B8"/>
    <w:rsid w:val="003C49FA"/>
    <w:rsid w:val="003C62D6"/>
    <w:rsid w:val="003D0086"/>
    <w:rsid w:val="003D0697"/>
    <w:rsid w:val="003D071D"/>
    <w:rsid w:val="003D3BCD"/>
    <w:rsid w:val="003D568D"/>
    <w:rsid w:val="003D676C"/>
    <w:rsid w:val="003D7887"/>
    <w:rsid w:val="003D7DF8"/>
    <w:rsid w:val="003D7EBC"/>
    <w:rsid w:val="003E0137"/>
    <w:rsid w:val="003E05E8"/>
    <w:rsid w:val="003E2223"/>
    <w:rsid w:val="003E2269"/>
    <w:rsid w:val="003E31B8"/>
    <w:rsid w:val="003E3959"/>
    <w:rsid w:val="003E480A"/>
    <w:rsid w:val="003F0788"/>
    <w:rsid w:val="003F1274"/>
    <w:rsid w:val="003F2293"/>
    <w:rsid w:val="003F261A"/>
    <w:rsid w:val="003F2C13"/>
    <w:rsid w:val="003F33DE"/>
    <w:rsid w:val="003F4971"/>
    <w:rsid w:val="003F73B1"/>
    <w:rsid w:val="0040038E"/>
    <w:rsid w:val="004008BF"/>
    <w:rsid w:val="00401E3A"/>
    <w:rsid w:val="00402505"/>
    <w:rsid w:val="00403005"/>
    <w:rsid w:val="004044EF"/>
    <w:rsid w:val="00410D03"/>
    <w:rsid w:val="00412617"/>
    <w:rsid w:val="00412E2D"/>
    <w:rsid w:val="00413327"/>
    <w:rsid w:val="0041405F"/>
    <w:rsid w:val="00416527"/>
    <w:rsid w:val="004165C6"/>
    <w:rsid w:val="00417C62"/>
    <w:rsid w:val="0042048F"/>
    <w:rsid w:val="00420D28"/>
    <w:rsid w:val="00423B0B"/>
    <w:rsid w:val="00424258"/>
    <w:rsid w:val="004245D7"/>
    <w:rsid w:val="004246CD"/>
    <w:rsid w:val="00425B01"/>
    <w:rsid w:val="00425CE3"/>
    <w:rsid w:val="00426382"/>
    <w:rsid w:val="00427C65"/>
    <w:rsid w:val="0043101E"/>
    <w:rsid w:val="00431758"/>
    <w:rsid w:val="00431A8E"/>
    <w:rsid w:val="004326EE"/>
    <w:rsid w:val="00432AFC"/>
    <w:rsid w:val="00432C55"/>
    <w:rsid w:val="00433200"/>
    <w:rsid w:val="004335C0"/>
    <w:rsid w:val="00433FE4"/>
    <w:rsid w:val="00434C57"/>
    <w:rsid w:val="004359D8"/>
    <w:rsid w:val="00435BEE"/>
    <w:rsid w:val="004364CF"/>
    <w:rsid w:val="00436A0F"/>
    <w:rsid w:val="00437097"/>
    <w:rsid w:val="00437B3E"/>
    <w:rsid w:val="00441347"/>
    <w:rsid w:val="00445DA8"/>
    <w:rsid w:val="00446907"/>
    <w:rsid w:val="004475CA"/>
    <w:rsid w:val="004475E1"/>
    <w:rsid w:val="00453F18"/>
    <w:rsid w:val="004551DD"/>
    <w:rsid w:val="0045522E"/>
    <w:rsid w:val="00455BA7"/>
    <w:rsid w:val="0045695C"/>
    <w:rsid w:val="0046100D"/>
    <w:rsid w:val="00465121"/>
    <w:rsid w:val="00465379"/>
    <w:rsid w:val="0046787D"/>
    <w:rsid w:val="00471CCB"/>
    <w:rsid w:val="00474109"/>
    <w:rsid w:val="004752F6"/>
    <w:rsid w:val="00476A7E"/>
    <w:rsid w:val="00480259"/>
    <w:rsid w:val="004803FF"/>
    <w:rsid w:val="0048139D"/>
    <w:rsid w:val="00482C2F"/>
    <w:rsid w:val="00483FE7"/>
    <w:rsid w:val="004843E7"/>
    <w:rsid w:val="00484922"/>
    <w:rsid w:val="004869F1"/>
    <w:rsid w:val="00487F6B"/>
    <w:rsid w:val="0049035D"/>
    <w:rsid w:val="00495998"/>
    <w:rsid w:val="0049626E"/>
    <w:rsid w:val="00496C92"/>
    <w:rsid w:val="00497C54"/>
    <w:rsid w:val="004A0052"/>
    <w:rsid w:val="004A0223"/>
    <w:rsid w:val="004A1009"/>
    <w:rsid w:val="004A1439"/>
    <w:rsid w:val="004A1F47"/>
    <w:rsid w:val="004A2D5E"/>
    <w:rsid w:val="004A2E39"/>
    <w:rsid w:val="004A5085"/>
    <w:rsid w:val="004A5CE5"/>
    <w:rsid w:val="004B0093"/>
    <w:rsid w:val="004B00CB"/>
    <w:rsid w:val="004B05EB"/>
    <w:rsid w:val="004B10F7"/>
    <w:rsid w:val="004B5885"/>
    <w:rsid w:val="004B6D84"/>
    <w:rsid w:val="004B7BE5"/>
    <w:rsid w:val="004C31D6"/>
    <w:rsid w:val="004C390E"/>
    <w:rsid w:val="004C3C15"/>
    <w:rsid w:val="004C3CAD"/>
    <w:rsid w:val="004C50FE"/>
    <w:rsid w:val="004C5563"/>
    <w:rsid w:val="004C7C98"/>
    <w:rsid w:val="004D0129"/>
    <w:rsid w:val="004D0FBE"/>
    <w:rsid w:val="004D140B"/>
    <w:rsid w:val="004D1D40"/>
    <w:rsid w:val="004D2483"/>
    <w:rsid w:val="004D2D36"/>
    <w:rsid w:val="004D361C"/>
    <w:rsid w:val="004D4584"/>
    <w:rsid w:val="004D51D9"/>
    <w:rsid w:val="004D5D13"/>
    <w:rsid w:val="004D5F36"/>
    <w:rsid w:val="004D775B"/>
    <w:rsid w:val="004E160F"/>
    <w:rsid w:val="004E1D02"/>
    <w:rsid w:val="004E2138"/>
    <w:rsid w:val="004E2455"/>
    <w:rsid w:val="004E3A3E"/>
    <w:rsid w:val="004E4053"/>
    <w:rsid w:val="004E4161"/>
    <w:rsid w:val="004E42D0"/>
    <w:rsid w:val="004E5319"/>
    <w:rsid w:val="004E6325"/>
    <w:rsid w:val="004E6F28"/>
    <w:rsid w:val="004F0691"/>
    <w:rsid w:val="004F1F48"/>
    <w:rsid w:val="004F5A45"/>
    <w:rsid w:val="004F5BFB"/>
    <w:rsid w:val="004F72D2"/>
    <w:rsid w:val="004F7FCD"/>
    <w:rsid w:val="005006A6"/>
    <w:rsid w:val="005008CB"/>
    <w:rsid w:val="005012EF"/>
    <w:rsid w:val="005015F9"/>
    <w:rsid w:val="00502746"/>
    <w:rsid w:val="005027C0"/>
    <w:rsid w:val="00502C85"/>
    <w:rsid w:val="005056C5"/>
    <w:rsid w:val="0050779E"/>
    <w:rsid w:val="005078E3"/>
    <w:rsid w:val="00512212"/>
    <w:rsid w:val="0051379E"/>
    <w:rsid w:val="0051482F"/>
    <w:rsid w:val="00516689"/>
    <w:rsid w:val="005166E8"/>
    <w:rsid w:val="00516A03"/>
    <w:rsid w:val="005175DB"/>
    <w:rsid w:val="00520A56"/>
    <w:rsid w:val="00520DD8"/>
    <w:rsid w:val="00520F42"/>
    <w:rsid w:val="00522021"/>
    <w:rsid w:val="00525C39"/>
    <w:rsid w:val="005262F6"/>
    <w:rsid w:val="00530E64"/>
    <w:rsid w:val="005325AE"/>
    <w:rsid w:val="00532A3C"/>
    <w:rsid w:val="00536927"/>
    <w:rsid w:val="005370ED"/>
    <w:rsid w:val="00540CFB"/>
    <w:rsid w:val="00540F47"/>
    <w:rsid w:val="0054139E"/>
    <w:rsid w:val="00543377"/>
    <w:rsid w:val="005441A9"/>
    <w:rsid w:val="00544273"/>
    <w:rsid w:val="00545180"/>
    <w:rsid w:val="00550302"/>
    <w:rsid w:val="00550341"/>
    <w:rsid w:val="005504AB"/>
    <w:rsid w:val="00550648"/>
    <w:rsid w:val="0055075D"/>
    <w:rsid w:val="00553498"/>
    <w:rsid w:val="0055486B"/>
    <w:rsid w:val="00557493"/>
    <w:rsid w:val="00557ADB"/>
    <w:rsid w:val="00560ED7"/>
    <w:rsid w:val="00561E23"/>
    <w:rsid w:val="005623E6"/>
    <w:rsid w:val="0056357A"/>
    <w:rsid w:val="00564391"/>
    <w:rsid w:val="00564873"/>
    <w:rsid w:val="00564E00"/>
    <w:rsid w:val="00565604"/>
    <w:rsid w:val="0056614D"/>
    <w:rsid w:val="00566724"/>
    <w:rsid w:val="00566F63"/>
    <w:rsid w:val="0057008E"/>
    <w:rsid w:val="00573502"/>
    <w:rsid w:val="0057429A"/>
    <w:rsid w:val="00574931"/>
    <w:rsid w:val="0057737E"/>
    <w:rsid w:val="005809B8"/>
    <w:rsid w:val="0058373A"/>
    <w:rsid w:val="005863D1"/>
    <w:rsid w:val="00591663"/>
    <w:rsid w:val="005937F9"/>
    <w:rsid w:val="005952B0"/>
    <w:rsid w:val="00595FF7"/>
    <w:rsid w:val="00596EC9"/>
    <w:rsid w:val="00597D5D"/>
    <w:rsid w:val="00597F69"/>
    <w:rsid w:val="005A0753"/>
    <w:rsid w:val="005A125B"/>
    <w:rsid w:val="005A144E"/>
    <w:rsid w:val="005A567C"/>
    <w:rsid w:val="005A5FAA"/>
    <w:rsid w:val="005B0237"/>
    <w:rsid w:val="005B0D2B"/>
    <w:rsid w:val="005B0E40"/>
    <w:rsid w:val="005B0EFC"/>
    <w:rsid w:val="005B451C"/>
    <w:rsid w:val="005B5061"/>
    <w:rsid w:val="005B5A2E"/>
    <w:rsid w:val="005C1DFE"/>
    <w:rsid w:val="005C508E"/>
    <w:rsid w:val="005C6357"/>
    <w:rsid w:val="005D00DA"/>
    <w:rsid w:val="005D0CE2"/>
    <w:rsid w:val="005D0DD7"/>
    <w:rsid w:val="005D2453"/>
    <w:rsid w:val="005D2840"/>
    <w:rsid w:val="005D3085"/>
    <w:rsid w:val="005D3BF8"/>
    <w:rsid w:val="005D4C95"/>
    <w:rsid w:val="005D4E2F"/>
    <w:rsid w:val="005D70F4"/>
    <w:rsid w:val="005D759D"/>
    <w:rsid w:val="005E0676"/>
    <w:rsid w:val="005E0C79"/>
    <w:rsid w:val="005E117C"/>
    <w:rsid w:val="005E1784"/>
    <w:rsid w:val="005E2C01"/>
    <w:rsid w:val="005E35DC"/>
    <w:rsid w:val="005E3E6C"/>
    <w:rsid w:val="005E62B4"/>
    <w:rsid w:val="005E6DA4"/>
    <w:rsid w:val="005F015F"/>
    <w:rsid w:val="005F02D9"/>
    <w:rsid w:val="005F1C30"/>
    <w:rsid w:val="005F3103"/>
    <w:rsid w:val="005F4065"/>
    <w:rsid w:val="005F423D"/>
    <w:rsid w:val="005F6115"/>
    <w:rsid w:val="0060045F"/>
    <w:rsid w:val="0060351F"/>
    <w:rsid w:val="006041BA"/>
    <w:rsid w:val="00605DEE"/>
    <w:rsid w:val="006061BC"/>
    <w:rsid w:val="00606AD9"/>
    <w:rsid w:val="0060733C"/>
    <w:rsid w:val="006074EF"/>
    <w:rsid w:val="00612406"/>
    <w:rsid w:val="00612836"/>
    <w:rsid w:val="00613204"/>
    <w:rsid w:val="0061373E"/>
    <w:rsid w:val="00613F93"/>
    <w:rsid w:val="0061758A"/>
    <w:rsid w:val="0062165B"/>
    <w:rsid w:val="0062186D"/>
    <w:rsid w:val="00622B00"/>
    <w:rsid w:val="00622E6B"/>
    <w:rsid w:val="006238CC"/>
    <w:rsid w:val="00627052"/>
    <w:rsid w:val="0063060F"/>
    <w:rsid w:val="006309D9"/>
    <w:rsid w:val="0063128F"/>
    <w:rsid w:val="00633C76"/>
    <w:rsid w:val="006345A2"/>
    <w:rsid w:val="00635B31"/>
    <w:rsid w:val="0063685C"/>
    <w:rsid w:val="00637D65"/>
    <w:rsid w:val="00640EBC"/>
    <w:rsid w:val="00641C63"/>
    <w:rsid w:val="0064373C"/>
    <w:rsid w:val="00643E59"/>
    <w:rsid w:val="00644B92"/>
    <w:rsid w:val="00644D39"/>
    <w:rsid w:val="00644FA1"/>
    <w:rsid w:val="00646084"/>
    <w:rsid w:val="00650135"/>
    <w:rsid w:val="00651077"/>
    <w:rsid w:val="00654E2B"/>
    <w:rsid w:val="006573FA"/>
    <w:rsid w:val="00657FEC"/>
    <w:rsid w:val="0066053C"/>
    <w:rsid w:val="00661F15"/>
    <w:rsid w:val="006628CC"/>
    <w:rsid w:val="00662FAB"/>
    <w:rsid w:val="00664A47"/>
    <w:rsid w:val="00665D09"/>
    <w:rsid w:val="0066694E"/>
    <w:rsid w:val="00666DA6"/>
    <w:rsid w:val="00667534"/>
    <w:rsid w:val="006676A0"/>
    <w:rsid w:val="00670C5F"/>
    <w:rsid w:val="0067334A"/>
    <w:rsid w:val="00673459"/>
    <w:rsid w:val="00673C03"/>
    <w:rsid w:val="006763A2"/>
    <w:rsid w:val="0067711E"/>
    <w:rsid w:val="00677C75"/>
    <w:rsid w:val="0068445D"/>
    <w:rsid w:val="006844D5"/>
    <w:rsid w:val="006849AC"/>
    <w:rsid w:val="006858DF"/>
    <w:rsid w:val="00685C31"/>
    <w:rsid w:val="00686BD1"/>
    <w:rsid w:val="00687CDE"/>
    <w:rsid w:val="00687F5E"/>
    <w:rsid w:val="00692E33"/>
    <w:rsid w:val="006938A9"/>
    <w:rsid w:val="0069401E"/>
    <w:rsid w:val="006954D4"/>
    <w:rsid w:val="00696AF6"/>
    <w:rsid w:val="0069727A"/>
    <w:rsid w:val="006A1665"/>
    <w:rsid w:val="006A1687"/>
    <w:rsid w:val="006A17B8"/>
    <w:rsid w:val="006A2418"/>
    <w:rsid w:val="006A41F4"/>
    <w:rsid w:val="006A47EA"/>
    <w:rsid w:val="006A5D17"/>
    <w:rsid w:val="006A75D9"/>
    <w:rsid w:val="006A7ED3"/>
    <w:rsid w:val="006A7FDD"/>
    <w:rsid w:val="006B0707"/>
    <w:rsid w:val="006B2265"/>
    <w:rsid w:val="006B23B7"/>
    <w:rsid w:val="006B287B"/>
    <w:rsid w:val="006B5EE5"/>
    <w:rsid w:val="006B74E7"/>
    <w:rsid w:val="006B7504"/>
    <w:rsid w:val="006B785D"/>
    <w:rsid w:val="006C0212"/>
    <w:rsid w:val="006C0E05"/>
    <w:rsid w:val="006C0F34"/>
    <w:rsid w:val="006C1CD0"/>
    <w:rsid w:val="006C40B0"/>
    <w:rsid w:val="006C7EFF"/>
    <w:rsid w:val="006D1761"/>
    <w:rsid w:val="006D1C41"/>
    <w:rsid w:val="006D22D4"/>
    <w:rsid w:val="006D3FE8"/>
    <w:rsid w:val="006D5216"/>
    <w:rsid w:val="006D5E37"/>
    <w:rsid w:val="006D74C1"/>
    <w:rsid w:val="006E01BE"/>
    <w:rsid w:val="006E28A6"/>
    <w:rsid w:val="006E29B7"/>
    <w:rsid w:val="006E2BBB"/>
    <w:rsid w:val="006E52E9"/>
    <w:rsid w:val="006E5914"/>
    <w:rsid w:val="006E5940"/>
    <w:rsid w:val="006E5FC8"/>
    <w:rsid w:val="006E74A4"/>
    <w:rsid w:val="006F0BAA"/>
    <w:rsid w:val="006F1456"/>
    <w:rsid w:val="006F3888"/>
    <w:rsid w:val="006F3E2C"/>
    <w:rsid w:val="006F5A9E"/>
    <w:rsid w:val="006F61C7"/>
    <w:rsid w:val="006F7702"/>
    <w:rsid w:val="006F7A2D"/>
    <w:rsid w:val="0070026E"/>
    <w:rsid w:val="007009A6"/>
    <w:rsid w:val="00701F04"/>
    <w:rsid w:val="00703E55"/>
    <w:rsid w:val="007048EA"/>
    <w:rsid w:val="00706EFB"/>
    <w:rsid w:val="0070787B"/>
    <w:rsid w:val="0071062D"/>
    <w:rsid w:val="0071247E"/>
    <w:rsid w:val="00712519"/>
    <w:rsid w:val="00713505"/>
    <w:rsid w:val="00714D4A"/>
    <w:rsid w:val="00715EED"/>
    <w:rsid w:val="00715FB6"/>
    <w:rsid w:val="00716321"/>
    <w:rsid w:val="00717A11"/>
    <w:rsid w:val="00717CCB"/>
    <w:rsid w:val="00717EBF"/>
    <w:rsid w:val="00721114"/>
    <w:rsid w:val="00721406"/>
    <w:rsid w:val="00721FE5"/>
    <w:rsid w:val="00725BC7"/>
    <w:rsid w:val="00727AE4"/>
    <w:rsid w:val="007300ED"/>
    <w:rsid w:val="00730A03"/>
    <w:rsid w:val="00730C16"/>
    <w:rsid w:val="00731D68"/>
    <w:rsid w:val="007330BF"/>
    <w:rsid w:val="00733252"/>
    <w:rsid w:val="007335BA"/>
    <w:rsid w:val="00733D21"/>
    <w:rsid w:val="00742B2F"/>
    <w:rsid w:val="00742C0F"/>
    <w:rsid w:val="007442C2"/>
    <w:rsid w:val="00745C3F"/>
    <w:rsid w:val="00746767"/>
    <w:rsid w:val="00747C13"/>
    <w:rsid w:val="00752B8E"/>
    <w:rsid w:val="00753345"/>
    <w:rsid w:val="007559B0"/>
    <w:rsid w:val="00755D3F"/>
    <w:rsid w:val="00760402"/>
    <w:rsid w:val="0076073E"/>
    <w:rsid w:val="00761219"/>
    <w:rsid w:val="00761D64"/>
    <w:rsid w:val="0076203D"/>
    <w:rsid w:val="00762B62"/>
    <w:rsid w:val="007634F5"/>
    <w:rsid w:val="00763763"/>
    <w:rsid w:val="00763F6C"/>
    <w:rsid w:val="007641AA"/>
    <w:rsid w:val="00764596"/>
    <w:rsid w:val="00765D3A"/>
    <w:rsid w:val="00766188"/>
    <w:rsid w:val="007720D6"/>
    <w:rsid w:val="00774981"/>
    <w:rsid w:val="00776723"/>
    <w:rsid w:val="00777A2C"/>
    <w:rsid w:val="007801DC"/>
    <w:rsid w:val="007804BC"/>
    <w:rsid w:val="007807FF"/>
    <w:rsid w:val="00780CE4"/>
    <w:rsid w:val="00781676"/>
    <w:rsid w:val="00781770"/>
    <w:rsid w:val="00781830"/>
    <w:rsid w:val="0078245A"/>
    <w:rsid w:val="007826E8"/>
    <w:rsid w:val="00782BBE"/>
    <w:rsid w:val="007842E0"/>
    <w:rsid w:val="00784C0F"/>
    <w:rsid w:val="00786575"/>
    <w:rsid w:val="00786DB0"/>
    <w:rsid w:val="0078734F"/>
    <w:rsid w:val="00790198"/>
    <w:rsid w:val="00792940"/>
    <w:rsid w:val="00792DCA"/>
    <w:rsid w:val="00793D61"/>
    <w:rsid w:val="0079577B"/>
    <w:rsid w:val="00796604"/>
    <w:rsid w:val="00797CFE"/>
    <w:rsid w:val="007A06C6"/>
    <w:rsid w:val="007A0A58"/>
    <w:rsid w:val="007A0F88"/>
    <w:rsid w:val="007A2C48"/>
    <w:rsid w:val="007A3319"/>
    <w:rsid w:val="007A4256"/>
    <w:rsid w:val="007A4DD5"/>
    <w:rsid w:val="007A7FAD"/>
    <w:rsid w:val="007B0DCE"/>
    <w:rsid w:val="007B1D6C"/>
    <w:rsid w:val="007B28FF"/>
    <w:rsid w:val="007B30C1"/>
    <w:rsid w:val="007B761E"/>
    <w:rsid w:val="007C0BD8"/>
    <w:rsid w:val="007C54B8"/>
    <w:rsid w:val="007C6873"/>
    <w:rsid w:val="007C6D7E"/>
    <w:rsid w:val="007C732D"/>
    <w:rsid w:val="007D0788"/>
    <w:rsid w:val="007D0E9C"/>
    <w:rsid w:val="007D4301"/>
    <w:rsid w:val="007D51EF"/>
    <w:rsid w:val="007D5668"/>
    <w:rsid w:val="007D62EB"/>
    <w:rsid w:val="007D658D"/>
    <w:rsid w:val="007D79C7"/>
    <w:rsid w:val="007E192A"/>
    <w:rsid w:val="007E2CB5"/>
    <w:rsid w:val="007E3E0C"/>
    <w:rsid w:val="007E5000"/>
    <w:rsid w:val="007F143F"/>
    <w:rsid w:val="007F15A6"/>
    <w:rsid w:val="007F24D2"/>
    <w:rsid w:val="007F310C"/>
    <w:rsid w:val="007F4983"/>
    <w:rsid w:val="007F644F"/>
    <w:rsid w:val="007F67A6"/>
    <w:rsid w:val="007F686F"/>
    <w:rsid w:val="007F6E8E"/>
    <w:rsid w:val="00800FE1"/>
    <w:rsid w:val="00801B2B"/>
    <w:rsid w:val="00802979"/>
    <w:rsid w:val="008034D5"/>
    <w:rsid w:val="008060EC"/>
    <w:rsid w:val="00806A60"/>
    <w:rsid w:val="00806F81"/>
    <w:rsid w:val="00807500"/>
    <w:rsid w:val="008079B3"/>
    <w:rsid w:val="00810070"/>
    <w:rsid w:val="00811388"/>
    <w:rsid w:val="00811794"/>
    <w:rsid w:val="00813947"/>
    <w:rsid w:val="008177FC"/>
    <w:rsid w:val="00821F3F"/>
    <w:rsid w:val="00823C57"/>
    <w:rsid w:val="00823F5C"/>
    <w:rsid w:val="00825DAE"/>
    <w:rsid w:val="008263D1"/>
    <w:rsid w:val="008266A6"/>
    <w:rsid w:val="00826A1D"/>
    <w:rsid w:val="00830E7D"/>
    <w:rsid w:val="008330EF"/>
    <w:rsid w:val="00834941"/>
    <w:rsid w:val="008353B1"/>
    <w:rsid w:val="00835EA5"/>
    <w:rsid w:val="00837F0A"/>
    <w:rsid w:val="008427A9"/>
    <w:rsid w:val="008437C5"/>
    <w:rsid w:val="00843818"/>
    <w:rsid w:val="008439CD"/>
    <w:rsid w:val="00843F91"/>
    <w:rsid w:val="00847821"/>
    <w:rsid w:val="00851025"/>
    <w:rsid w:val="00852DEE"/>
    <w:rsid w:val="00853365"/>
    <w:rsid w:val="00857FA4"/>
    <w:rsid w:val="008605FB"/>
    <w:rsid w:val="00860626"/>
    <w:rsid w:val="00860F74"/>
    <w:rsid w:val="00863AE9"/>
    <w:rsid w:val="008703BA"/>
    <w:rsid w:val="008708BC"/>
    <w:rsid w:val="0087100F"/>
    <w:rsid w:val="00871324"/>
    <w:rsid w:val="00871F34"/>
    <w:rsid w:val="0087490A"/>
    <w:rsid w:val="00874FA8"/>
    <w:rsid w:val="008755C5"/>
    <w:rsid w:val="00875B84"/>
    <w:rsid w:val="0087639D"/>
    <w:rsid w:val="00876E1B"/>
    <w:rsid w:val="0087715A"/>
    <w:rsid w:val="00877312"/>
    <w:rsid w:val="00877501"/>
    <w:rsid w:val="00877BC0"/>
    <w:rsid w:val="00880C02"/>
    <w:rsid w:val="008813EB"/>
    <w:rsid w:val="00884552"/>
    <w:rsid w:val="008848EC"/>
    <w:rsid w:val="00885EF3"/>
    <w:rsid w:val="00887736"/>
    <w:rsid w:val="008878DA"/>
    <w:rsid w:val="0089487E"/>
    <w:rsid w:val="008949B1"/>
    <w:rsid w:val="00894CF2"/>
    <w:rsid w:val="00897537"/>
    <w:rsid w:val="008A0DAA"/>
    <w:rsid w:val="008A1A70"/>
    <w:rsid w:val="008A2374"/>
    <w:rsid w:val="008A261A"/>
    <w:rsid w:val="008A31AB"/>
    <w:rsid w:val="008A5501"/>
    <w:rsid w:val="008A6E12"/>
    <w:rsid w:val="008B019E"/>
    <w:rsid w:val="008B31EB"/>
    <w:rsid w:val="008B3479"/>
    <w:rsid w:val="008B3944"/>
    <w:rsid w:val="008B7A82"/>
    <w:rsid w:val="008B7CDC"/>
    <w:rsid w:val="008B7DF6"/>
    <w:rsid w:val="008C05A5"/>
    <w:rsid w:val="008C1237"/>
    <w:rsid w:val="008C1A4F"/>
    <w:rsid w:val="008C405D"/>
    <w:rsid w:val="008C63B4"/>
    <w:rsid w:val="008C6E87"/>
    <w:rsid w:val="008C7289"/>
    <w:rsid w:val="008C76C4"/>
    <w:rsid w:val="008D14DB"/>
    <w:rsid w:val="008D21FD"/>
    <w:rsid w:val="008D4E16"/>
    <w:rsid w:val="008D619C"/>
    <w:rsid w:val="008D6AD2"/>
    <w:rsid w:val="008D75BC"/>
    <w:rsid w:val="008E0A8C"/>
    <w:rsid w:val="008E0F93"/>
    <w:rsid w:val="008E19A7"/>
    <w:rsid w:val="008E38D9"/>
    <w:rsid w:val="008E4358"/>
    <w:rsid w:val="008E5255"/>
    <w:rsid w:val="008E63AE"/>
    <w:rsid w:val="008E65C0"/>
    <w:rsid w:val="008E665A"/>
    <w:rsid w:val="008E6CA8"/>
    <w:rsid w:val="008E6DA9"/>
    <w:rsid w:val="008E71CF"/>
    <w:rsid w:val="008F1864"/>
    <w:rsid w:val="008F3AF9"/>
    <w:rsid w:val="008F58B0"/>
    <w:rsid w:val="008F5BD8"/>
    <w:rsid w:val="008F7649"/>
    <w:rsid w:val="0090035F"/>
    <w:rsid w:val="009011E2"/>
    <w:rsid w:val="00902C76"/>
    <w:rsid w:val="009032BE"/>
    <w:rsid w:val="009078A6"/>
    <w:rsid w:val="009078FA"/>
    <w:rsid w:val="00907DCE"/>
    <w:rsid w:val="00907EA3"/>
    <w:rsid w:val="00910232"/>
    <w:rsid w:val="00910BD8"/>
    <w:rsid w:val="00912328"/>
    <w:rsid w:val="00913D59"/>
    <w:rsid w:val="00914046"/>
    <w:rsid w:val="00914B47"/>
    <w:rsid w:val="009153FF"/>
    <w:rsid w:val="00921039"/>
    <w:rsid w:val="00922E82"/>
    <w:rsid w:val="00923547"/>
    <w:rsid w:val="0092560B"/>
    <w:rsid w:val="00925A73"/>
    <w:rsid w:val="00926709"/>
    <w:rsid w:val="00931779"/>
    <w:rsid w:val="00931DE5"/>
    <w:rsid w:val="00934638"/>
    <w:rsid w:val="009362B0"/>
    <w:rsid w:val="00936307"/>
    <w:rsid w:val="00937940"/>
    <w:rsid w:val="00937D5D"/>
    <w:rsid w:val="00941486"/>
    <w:rsid w:val="009418BB"/>
    <w:rsid w:val="0094222F"/>
    <w:rsid w:val="009430D9"/>
    <w:rsid w:val="00944596"/>
    <w:rsid w:val="0094498A"/>
    <w:rsid w:val="00945B9F"/>
    <w:rsid w:val="00947042"/>
    <w:rsid w:val="00947220"/>
    <w:rsid w:val="00951FAA"/>
    <w:rsid w:val="00952499"/>
    <w:rsid w:val="00952C1E"/>
    <w:rsid w:val="00953880"/>
    <w:rsid w:val="00954B04"/>
    <w:rsid w:val="00954FD4"/>
    <w:rsid w:val="009562B1"/>
    <w:rsid w:val="009567C2"/>
    <w:rsid w:val="0095698B"/>
    <w:rsid w:val="00961E33"/>
    <w:rsid w:val="00961EE7"/>
    <w:rsid w:val="009622F9"/>
    <w:rsid w:val="00962741"/>
    <w:rsid w:val="0096483E"/>
    <w:rsid w:val="00964DB6"/>
    <w:rsid w:val="0096756A"/>
    <w:rsid w:val="00970989"/>
    <w:rsid w:val="00972C99"/>
    <w:rsid w:val="00972F00"/>
    <w:rsid w:val="00972FE8"/>
    <w:rsid w:val="00973B65"/>
    <w:rsid w:val="009750BC"/>
    <w:rsid w:val="00976EE6"/>
    <w:rsid w:val="00980A00"/>
    <w:rsid w:val="00981CE6"/>
    <w:rsid w:val="00982198"/>
    <w:rsid w:val="009850A9"/>
    <w:rsid w:val="00986828"/>
    <w:rsid w:val="009879BC"/>
    <w:rsid w:val="00987BF1"/>
    <w:rsid w:val="0099047D"/>
    <w:rsid w:val="009909A3"/>
    <w:rsid w:val="009946CD"/>
    <w:rsid w:val="0099634E"/>
    <w:rsid w:val="00997D67"/>
    <w:rsid w:val="009A01B9"/>
    <w:rsid w:val="009A38D3"/>
    <w:rsid w:val="009A4630"/>
    <w:rsid w:val="009A7649"/>
    <w:rsid w:val="009A79CA"/>
    <w:rsid w:val="009B20B0"/>
    <w:rsid w:val="009B2216"/>
    <w:rsid w:val="009B369E"/>
    <w:rsid w:val="009B3A77"/>
    <w:rsid w:val="009B422F"/>
    <w:rsid w:val="009B5DCE"/>
    <w:rsid w:val="009B5DF2"/>
    <w:rsid w:val="009B623A"/>
    <w:rsid w:val="009B64A3"/>
    <w:rsid w:val="009B68ED"/>
    <w:rsid w:val="009C3F6A"/>
    <w:rsid w:val="009C526D"/>
    <w:rsid w:val="009C54A2"/>
    <w:rsid w:val="009C7BA4"/>
    <w:rsid w:val="009D087E"/>
    <w:rsid w:val="009D34E9"/>
    <w:rsid w:val="009D518E"/>
    <w:rsid w:val="009D65A6"/>
    <w:rsid w:val="009D76B9"/>
    <w:rsid w:val="009E0590"/>
    <w:rsid w:val="009E1041"/>
    <w:rsid w:val="009E11F2"/>
    <w:rsid w:val="009E2744"/>
    <w:rsid w:val="009E2FAB"/>
    <w:rsid w:val="009F5776"/>
    <w:rsid w:val="009F651D"/>
    <w:rsid w:val="00A01DD6"/>
    <w:rsid w:val="00A04BE3"/>
    <w:rsid w:val="00A054AF"/>
    <w:rsid w:val="00A07418"/>
    <w:rsid w:val="00A07B34"/>
    <w:rsid w:val="00A10F38"/>
    <w:rsid w:val="00A1158B"/>
    <w:rsid w:val="00A11FFB"/>
    <w:rsid w:val="00A13543"/>
    <w:rsid w:val="00A13B37"/>
    <w:rsid w:val="00A140B0"/>
    <w:rsid w:val="00A174EB"/>
    <w:rsid w:val="00A175D5"/>
    <w:rsid w:val="00A21825"/>
    <w:rsid w:val="00A219E0"/>
    <w:rsid w:val="00A23341"/>
    <w:rsid w:val="00A2543E"/>
    <w:rsid w:val="00A25A95"/>
    <w:rsid w:val="00A26908"/>
    <w:rsid w:val="00A2731A"/>
    <w:rsid w:val="00A31D7A"/>
    <w:rsid w:val="00A320BE"/>
    <w:rsid w:val="00A32758"/>
    <w:rsid w:val="00A33EB8"/>
    <w:rsid w:val="00A36EC1"/>
    <w:rsid w:val="00A37973"/>
    <w:rsid w:val="00A42AB0"/>
    <w:rsid w:val="00A45A10"/>
    <w:rsid w:val="00A45FB9"/>
    <w:rsid w:val="00A4676F"/>
    <w:rsid w:val="00A4684C"/>
    <w:rsid w:val="00A46958"/>
    <w:rsid w:val="00A51D13"/>
    <w:rsid w:val="00A52EBE"/>
    <w:rsid w:val="00A56848"/>
    <w:rsid w:val="00A605EC"/>
    <w:rsid w:val="00A60E81"/>
    <w:rsid w:val="00A60FC6"/>
    <w:rsid w:val="00A611F0"/>
    <w:rsid w:val="00A6125A"/>
    <w:rsid w:val="00A61691"/>
    <w:rsid w:val="00A6198A"/>
    <w:rsid w:val="00A63260"/>
    <w:rsid w:val="00A6514D"/>
    <w:rsid w:val="00A6658B"/>
    <w:rsid w:val="00A715DC"/>
    <w:rsid w:val="00A71F22"/>
    <w:rsid w:val="00A72AE8"/>
    <w:rsid w:val="00A73100"/>
    <w:rsid w:val="00A7407C"/>
    <w:rsid w:val="00A77E0B"/>
    <w:rsid w:val="00A8097F"/>
    <w:rsid w:val="00A8146D"/>
    <w:rsid w:val="00A82528"/>
    <w:rsid w:val="00A82C1E"/>
    <w:rsid w:val="00A840FE"/>
    <w:rsid w:val="00A8459D"/>
    <w:rsid w:val="00A84D1A"/>
    <w:rsid w:val="00A904BC"/>
    <w:rsid w:val="00A9139F"/>
    <w:rsid w:val="00A91ADB"/>
    <w:rsid w:val="00A91C0A"/>
    <w:rsid w:val="00A926E6"/>
    <w:rsid w:val="00A945D3"/>
    <w:rsid w:val="00A94EBA"/>
    <w:rsid w:val="00A9578E"/>
    <w:rsid w:val="00A95839"/>
    <w:rsid w:val="00A95EE4"/>
    <w:rsid w:val="00AA0040"/>
    <w:rsid w:val="00AA164C"/>
    <w:rsid w:val="00AA2C43"/>
    <w:rsid w:val="00AA3C11"/>
    <w:rsid w:val="00AA459D"/>
    <w:rsid w:val="00AA5DAB"/>
    <w:rsid w:val="00AA5F7A"/>
    <w:rsid w:val="00AA609D"/>
    <w:rsid w:val="00AA7C78"/>
    <w:rsid w:val="00AB06FF"/>
    <w:rsid w:val="00AB15DD"/>
    <w:rsid w:val="00AB3072"/>
    <w:rsid w:val="00AB3BD1"/>
    <w:rsid w:val="00AB6EB4"/>
    <w:rsid w:val="00AC0382"/>
    <w:rsid w:val="00AC1324"/>
    <w:rsid w:val="00AC2F25"/>
    <w:rsid w:val="00AC37E4"/>
    <w:rsid w:val="00AC40A5"/>
    <w:rsid w:val="00AC487C"/>
    <w:rsid w:val="00AC5069"/>
    <w:rsid w:val="00AC739B"/>
    <w:rsid w:val="00AC7E4A"/>
    <w:rsid w:val="00AD0F36"/>
    <w:rsid w:val="00AD1231"/>
    <w:rsid w:val="00AD1534"/>
    <w:rsid w:val="00AD380F"/>
    <w:rsid w:val="00AD4DF1"/>
    <w:rsid w:val="00AD78D4"/>
    <w:rsid w:val="00AD7FEC"/>
    <w:rsid w:val="00AE1AEB"/>
    <w:rsid w:val="00AE1C66"/>
    <w:rsid w:val="00AE1F29"/>
    <w:rsid w:val="00AE27C7"/>
    <w:rsid w:val="00AE2D8D"/>
    <w:rsid w:val="00AE5719"/>
    <w:rsid w:val="00AE581D"/>
    <w:rsid w:val="00AE6DA9"/>
    <w:rsid w:val="00AF13ED"/>
    <w:rsid w:val="00AF31EB"/>
    <w:rsid w:val="00AF3C2C"/>
    <w:rsid w:val="00AF51E0"/>
    <w:rsid w:val="00AF6BFB"/>
    <w:rsid w:val="00B00837"/>
    <w:rsid w:val="00B0096C"/>
    <w:rsid w:val="00B00E58"/>
    <w:rsid w:val="00B011F2"/>
    <w:rsid w:val="00B0245F"/>
    <w:rsid w:val="00B03095"/>
    <w:rsid w:val="00B034C4"/>
    <w:rsid w:val="00B034DE"/>
    <w:rsid w:val="00B04261"/>
    <w:rsid w:val="00B07A9D"/>
    <w:rsid w:val="00B07B0D"/>
    <w:rsid w:val="00B2396C"/>
    <w:rsid w:val="00B278D8"/>
    <w:rsid w:val="00B36AED"/>
    <w:rsid w:val="00B36DB2"/>
    <w:rsid w:val="00B416DD"/>
    <w:rsid w:val="00B42A72"/>
    <w:rsid w:val="00B42CA7"/>
    <w:rsid w:val="00B449FF"/>
    <w:rsid w:val="00B477D8"/>
    <w:rsid w:val="00B5019B"/>
    <w:rsid w:val="00B51510"/>
    <w:rsid w:val="00B52124"/>
    <w:rsid w:val="00B53F21"/>
    <w:rsid w:val="00B54722"/>
    <w:rsid w:val="00B54BF9"/>
    <w:rsid w:val="00B55B81"/>
    <w:rsid w:val="00B5625C"/>
    <w:rsid w:val="00B569F5"/>
    <w:rsid w:val="00B621B4"/>
    <w:rsid w:val="00B6553D"/>
    <w:rsid w:val="00B6710A"/>
    <w:rsid w:val="00B67F8B"/>
    <w:rsid w:val="00B712D8"/>
    <w:rsid w:val="00B716E0"/>
    <w:rsid w:val="00B71723"/>
    <w:rsid w:val="00B71D4F"/>
    <w:rsid w:val="00B71D68"/>
    <w:rsid w:val="00B749B5"/>
    <w:rsid w:val="00B7689B"/>
    <w:rsid w:val="00B819AF"/>
    <w:rsid w:val="00B81EFB"/>
    <w:rsid w:val="00B82605"/>
    <w:rsid w:val="00B869F2"/>
    <w:rsid w:val="00B86B25"/>
    <w:rsid w:val="00B86C58"/>
    <w:rsid w:val="00B87507"/>
    <w:rsid w:val="00B87A87"/>
    <w:rsid w:val="00B87D2F"/>
    <w:rsid w:val="00B87DD0"/>
    <w:rsid w:val="00B906A9"/>
    <w:rsid w:val="00B90BB5"/>
    <w:rsid w:val="00B90CD6"/>
    <w:rsid w:val="00B9182F"/>
    <w:rsid w:val="00B91C99"/>
    <w:rsid w:val="00B92236"/>
    <w:rsid w:val="00BA0459"/>
    <w:rsid w:val="00BA13F3"/>
    <w:rsid w:val="00BA58EA"/>
    <w:rsid w:val="00BA5DEB"/>
    <w:rsid w:val="00BA7529"/>
    <w:rsid w:val="00BB062F"/>
    <w:rsid w:val="00BB11FF"/>
    <w:rsid w:val="00BB37D7"/>
    <w:rsid w:val="00BB4F34"/>
    <w:rsid w:val="00BB61DD"/>
    <w:rsid w:val="00BB688F"/>
    <w:rsid w:val="00BB7E21"/>
    <w:rsid w:val="00BC0D9B"/>
    <w:rsid w:val="00BC2067"/>
    <w:rsid w:val="00BC229B"/>
    <w:rsid w:val="00BC5459"/>
    <w:rsid w:val="00BD07F9"/>
    <w:rsid w:val="00BD35A8"/>
    <w:rsid w:val="00BD3ECA"/>
    <w:rsid w:val="00BD6394"/>
    <w:rsid w:val="00BE0778"/>
    <w:rsid w:val="00BE0BA5"/>
    <w:rsid w:val="00BE0E3C"/>
    <w:rsid w:val="00BE213C"/>
    <w:rsid w:val="00BE236A"/>
    <w:rsid w:val="00BE2870"/>
    <w:rsid w:val="00BE3D36"/>
    <w:rsid w:val="00BE4995"/>
    <w:rsid w:val="00BE5873"/>
    <w:rsid w:val="00BE68DC"/>
    <w:rsid w:val="00BF1B7E"/>
    <w:rsid w:val="00BF2D91"/>
    <w:rsid w:val="00BF3516"/>
    <w:rsid w:val="00BF3A8E"/>
    <w:rsid w:val="00BF41C7"/>
    <w:rsid w:val="00BF7B6A"/>
    <w:rsid w:val="00C001FB"/>
    <w:rsid w:val="00C03FD3"/>
    <w:rsid w:val="00C043B8"/>
    <w:rsid w:val="00C04AB1"/>
    <w:rsid w:val="00C067D6"/>
    <w:rsid w:val="00C10EE2"/>
    <w:rsid w:val="00C13CB5"/>
    <w:rsid w:val="00C14446"/>
    <w:rsid w:val="00C159CF"/>
    <w:rsid w:val="00C15CEC"/>
    <w:rsid w:val="00C1644B"/>
    <w:rsid w:val="00C170DE"/>
    <w:rsid w:val="00C179A5"/>
    <w:rsid w:val="00C216B5"/>
    <w:rsid w:val="00C226BA"/>
    <w:rsid w:val="00C22CA6"/>
    <w:rsid w:val="00C261AE"/>
    <w:rsid w:val="00C3098B"/>
    <w:rsid w:val="00C3145B"/>
    <w:rsid w:val="00C347D5"/>
    <w:rsid w:val="00C3494E"/>
    <w:rsid w:val="00C35808"/>
    <w:rsid w:val="00C35BB8"/>
    <w:rsid w:val="00C37451"/>
    <w:rsid w:val="00C37F7A"/>
    <w:rsid w:val="00C40AB9"/>
    <w:rsid w:val="00C44504"/>
    <w:rsid w:val="00C4629B"/>
    <w:rsid w:val="00C47200"/>
    <w:rsid w:val="00C51A12"/>
    <w:rsid w:val="00C51CBD"/>
    <w:rsid w:val="00C522F8"/>
    <w:rsid w:val="00C5407D"/>
    <w:rsid w:val="00C547D4"/>
    <w:rsid w:val="00C577E9"/>
    <w:rsid w:val="00C600EC"/>
    <w:rsid w:val="00C6075A"/>
    <w:rsid w:val="00C60BAF"/>
    <w:rsid w:val="00C61F1E"/>
    <w:rsid w:val="00C624E0"/>
    <w:rsid w:val="00C6375C"/>
    <w:rsid w:val="00C6642A"/>
    <w:rsid w:val="00C66D0B"/>
    <w:rsid w:val="00C703CF"/>
    <w:rsid w:val="00C7131D"/>
    <w:rsid w:val="00C7287F"/>
    <w:rsid w:val="00C74113"/>
    <w:rsid w:val="00C743BB"/>
    <w:rsid w:val="00C74A05"/>
    <w:rsid w:val="00C77A39"/>
    <w:rsid w:val="00C80CC1"/>
    <w:rsid w:val="00C80D8B"/>
    <w:rsid w:val="00C81C7B"/>
    <w:rsid w:val="00C84B50"/>
    <w:rsid w:val="00C86C75"/>
    <w:rsid w:val="00C91FE7"/>
    <w:rsid w:val="00C9261D"/>
    <w:rsid w:val="00C9524E"/>
    <w:rsid w:val="00C96AF9"/>
    <w:rsid w:val="00C96D33"/>
    <w:rsid w:val="00C9762A"/>
    <w:rsid w:val="00CA041A"/>
    <w:rsid w:val="00CA04DB"/>
    <w:rsid w:val="00CA0EF1"/>
    <w:rsid w:val="00CA11AB"/>
    <w:rsid w:val="00CA3ACD"/>
    <w:rsid w:val="00CA6A59"/>
    <w:rsid w:val="00CB2252"/>
    <w:rsid w:val="00CB2CC9"/>
    <w:rsid w:val="00CB2F7D"/>
    <w:rsid w:val="00CB3EB6"/>
    <w:rsid w:val="00CB4F70"/>
    <w:rsid w:val="00CB6C5A"/>
    <w:rsid w:val="00CB7298"/>
    <w:rsid w:val="00CC6786"/>
    <w:rsid w:val="00CC6A56"/>
    <w:rsid w:val="00CD02CD"/>
    <w:rsid w:val="00CD053C"/>
    <w:rsid w:val="00CD0A44"/>
    <w:rsid w:val="00CD0B50"/>
    <w:rsid w:val="00CD5247"/>
    <w:rsid w:val="00CD646C"/>
    <w:rsid w:val="00CD7869"/>
    <w:rsid w:val="00CE0917"/>
    <w:rsid w:val="00CE1262"/>
    <w:rsid w:val="00CE17A5"/>
    <w:rsid w:val="00CE242B"/>
    <w:rsid w:val="00CE6B2F"/>
    <w:rsid w:val="00CE7677"/>
    <w:rsid w:val="00CF11A2"/>
    <w:rsid w:val="00CF142E"/>
    <w:rsid w:val="00CF2825"/>
    <w:rsid w:val="00CF298A"/>
    <w:rsid w:val="00CF3904"/>
    <w:rsid w:val="00CF3B7E"/>
    <w:rsid w:val="00CF3D8B"/>
    <w:rsid w:val="00CF5DF2"/>
    <w:rsid w:val="00CF6C84"/>
    <w:rsid w:val="00CF775F"/>
    <w:rsid w:val="00D00D61"/>
    <w:rsid w:val="00D01A8D"/>
    <w:rsid w:val="00D01FFD"/>
    <w:rsid w:val="00D020C5"/>
    <w:rsid w:val="00D05E25"/>
    <w:rsid w:val="00D07C63"/>
    <w:rsid w:val="00D107AB"/>
    <w:rsid w:val="00D108E8"/>
    <w:rsid w:val="00D11349"/>
    <w:rsid w:val="00D12E3C"/>
    <w:rsid w:val="00D13A80"/>
    <w:rsid w:val="00D14659"/>
    <w:rsid w:val="00D1568A"/>
    <w:rsid w:val="00D17599"/>
    <w:rsid w:val="00D17965"/>
    <w:rsid w:val="00D17FD8"/>
    <w:rsid w:val="00D21F5E"/>
    <w:rsid w:val="00D22126"/>
    <w:rsid w:val="00D227A2"/>
    <w:rsid w:val="00D22892"/>
    <w:rsid w:val="00D23A88"/>
    <w:rsid w:val="00D249C8"/>
    <w:rsid w:val="00D31469"/>
    <w:rsid w:val="00D32811"/>
    <w:rsid w:val="00D3364F"/>
    <w:rsid w:val="00D33DD3"/>
    <w:rsid w:val="00D34259"/>
    <w:rsid w:val="00D344B5"/>
    <w:rsid w:val="00D36074"/>
    <w:rsid w:val="00D3655A"/>
    <w:rsid w:val="00D42776"/>
    <w:rsid w:val="00D47BD7"/>
    <w:rsid w:val="00D47CCB"/>
    <w:rsid w:val="00D52AF7"/>
    <w:rsid w:val="00D54A99"/>
    <w:rsid w:val="00D57082"/>
    <w:rsid w:val="00D622B4"/>
    <w:rsid w:val="00D63572"/>
    <w:rsid w:val="00D63A9E"/>
    <w:rsid w:val="00D65214"/>
    <w:rsid w:val="00D6547E"/>
    <w:rsid w:val="00D65F03"/>
    <w:rsid w:val="00D67B16"/>
    <w:rsid w:val="00D73FA1"/>
    <w:rsid w:val="00D74BCF"/>
    <w:rsid w:val="00D7658E"/>
    <w:rsid w:val="00D77156"/>
    <w:rsid w:val="00D775A8"/>
    <w:rsid w:val="00D8113A"/>
    <w:rsid w:val="00D818F6"/>
    <w:rsid w:val="00D81DA4"/>
    <w:rsid w:val="00D83653"/>
    <w:rsid w:val="00D8458F"/>
    <w:rsid w:val="00D84B62"/>
    <w:rsid w:val="00D8615E"/>
    <w:rsid w:val="00D877C3"/>
    <w:rsid w:val="00D879C0"/>
    <w:rsid w:val="00D91436"/>
    <w:rsid w:val="00D92D67"/>
    <w:rsid w:val="00D968C5"/>
    <w:rsid w:val="00D97632"/>
    <w:rsid w:val="00DA181E"/>
    <w:rsid w:val="00DA504A"/>
    <w:rsid w:val="00DA59E7"/>
    <w:rsid w:val="00DA6040"/>
    <w:rsid w:val="00DA693B"/>
    <w:rsid w:val="00DB0CB3"/>
    <w:rsid w:val="00DB1A94"/>
    <w:rsid w:val="00DB278C"/>
    <w:rsid w:val="00DB3AAB"/>
    <w:rsid w:val="00DB402E"/>
    <w:rsid w:val="00DB40E5"/>
    <w:rsid w:val="00DB7F75"/>
    <w:rsid w:val="00DC1AC3"/>
    <w:rsid w:val="00DC1D2F"/>
    <w:rsid w:val="00DC2557"/>
    <w:rsid w:val="00DC2E31"/>
    <w:rsid w:val="00DC3EE9"/>
    <w:rsid w:val="00DC442A"/>
    <w:rsid w:val="00DC46C0"/>
    <w:rsid w:val="00DC63CD"/>
    <w:rsid w:val="00DD03F2"/>
    <w:rsid w:val="00DD1D9F"/>
    <w:rsid w:val="00DD2D54"/>
    <w:rsid w:val="00DD2F7A"/>
    <w:rsid w:val="00DD33AF"/>
    <w:rsid w:val="00DD4698"/>
    <w:rsid w:val="00DD4FF1"/>
    <w:rsid w:val="00DD6C0A"/>
    <w:rsid w:val="00DE0287"/>
    <w:rsid w:val="00DE0737"/>
    <w:rsid w:val="00DE16E9"/>
    <w:rsid w:val="00DE2158"/>
    <w:rsid w:val="00DE2B9D"/>
    <w:rsid w:val="00DE314C"/>
    <w:rsid w:val="00DE3D55"/>
    <w:rsid w:val="00DE556D"/>
    <w:rsid w:val="00DE55F3"/>
    <w:rsid w:val="00DE5F0B"/>
    <w:rsid w:val="00DF0209"/>
    <w:rsid w:val="00DF05B8"/>
    <w:rsid w:val="00DF1154"/>
    <w:rsid w:val="00DF559F"/>
    <w:rsid w:val="00DF60A4"/>
    <w:rsid w:val="00DF6FA3"/>
    <w:rsid w:val="00E00400"/>
    <w:rsid w:val="00E038AA"/>
    <w:rsid w:val="00E043C2"/>
    <w:rsid w:val="00E04D55"/>
    <w:rsid w:val="00E04DBD"/>
    <w:rsid w:val="00E05413"/>
    <w:rsid w:val="00E0546F"/>
    <w:rsid w:val="00E11AD1"/>
    <w:rsid w:val="00E11C8E"/>
    <w:rsid w:val="00E131A4"/>
    <w:rsid w:val="00E14DB0"/>
    <w:rsid w:val="00E16528"/>
    <w:rsid w:val="00E16823"/>
    <w:rsid w:val="00E16A54"/>
    <w:rsid w:val="00E17932"/>
    <w:rsid w:val="00E203CD"/>
    <w:rsid w:val="00E230B6"/>
    <w:rsid w:val="00E24FD0"/>
    <w:rsid w:val="00E254FB"/>
    <w:rsid w:val="00E262B3"/>
    <w:rsid w:val="00E268A6"/>
    <w:rsid w:val="00E27BAA"/>
    <w:rsid w:val="00E30C65"/>
    <w:rsid w:val="00E3241C"/>
    <w:rsid w:val="00E3286E"/>
    <w:rsid w:val="00E33E39"/>
    <w:rsid w:val="00E41989"/>
    <w:rsid w:val="00E42137"/>
    <w:rsid w:val="00E42356"/>
    <w:rsid w:val="00E444DE"/>
    <w:rsid w:val="00E444F2"/>
    <w:rsid w:val="00E44BBC"/>
    <w:rsid w:val="00E462E7"/>
    <w:rsid w:val="00E46A77"/>
    <w:rsid w:val="00E53356"/>
    <w:rsid w:val="00E536D7"/>
    <w:rsid w:val="00E54A9B"/>
    <w:rsid w:val="00E56A83"/>
    <w:rsid w:val="00E56DF1"/>
    <w:rsid w:val="00E570E8"/>
    <w:rsid w:val="00E57C0A"/>
    <w:rsid w:val="00E6016C"/>
    <w:rsid w:val="00E61EFD"/>
    <w:rsid w:val="00E62040"/>
    <w:rsid w:val="00E62272"/>
    <w:rsid w:val="00E6230B"/>
    <w:rsid w:val="00E6443F"/>
    <w:rsid w:val="00E646C4"/>
    <w:rsid w:val="00E65BE8"/>
    <w:rsid w:val="00E65DC8"/>
    <w:rsid w:val="00E670A6"/>
    <w:rsid w:val="00E7110E"/>
    <w:rsid w:val="00E730A6"/>
    <w:rsid w:val="00E7337A"/>
    <w:rsid w:val="00E7359B"/>
    <w:rsid w:val="00E7474F"/>
    <w:rsid w:val="00E7514C"/>
    <w:rsid w:val="00E7576A"/>
    <w:rsid w:val="00E7611F"/>
    <w:rsid w:val="00E82A30"/>
    <w:rsid w:val="00E85AC5"/>
    <w:rsid w:val="00E864E5"/>
    <w:rsid w:val="00E866F5"/>
    <w:rsid w:val="00E901C8"/>
    <w:rsid w:val="00E905E7"/>
    <w:rsid w:val="00E9340F"/>
    <w:rsid w:val="00E93AC3"/>
    <w:rsid w:val="00E94A2C"/>
    <w:rsid w:val="00E9513A"/>
    <w:rsid w:val="00E95226"/>
    <w:rsid w:val="00E97707"/>
    <w:rsid w:val="00EA1A36"/>
    <w:rsid w:val="00EA3DEF"/>
    <w:rsid w:val="00EA70CF"/>
    <w:rsid w:val="00EB115A"/>
    <w:rsid w:val="00EB143E"/>
    <w:rsid w:val="00EB2B1D"/>
    <w:rsid w:val="00EB4D5A"/>
    <w:rsid w:val="00EB50F2"/>
    <w:rsid w:val="00EB6304"/>
    <w:rsid w:val="00EC12D1"/>
    <w:rsid w:val="00EC1DD6"/>
    <w:rsid w:val="00EC5816"/>
    <w:rsid w:val="00EC6727"/>
    <w:rsid w:val="00EC686D"/>
    <w:rsid w:val="00ED0D04"/>
    <w:rsid w:val="00ED18F3"/>
    <w:rsid w:val="00ED4FBB"/>
    <w:rsid w:val="00ED5085"/>
    <w:rsid w:val="00ED5E7B"/>
    <w:rsid w:val="00EE009D"/>
    <w:rsid w:val="00EE05A2"/>
    <w:rsid w:val="00EE353B"/>
    <w:rsid w:val="00EE6C5E"/>
    <w:rsid w:val="00EF0F9E"/>
    <w:rsid w:val="00EF1CF7"/>
    <w:rsid w:val="00EF2081"/>
    <w:rsid w:val="00EF5201"/>
    <w:rsid w:val="00EF5C3C"/>
    <w:rsid w:val="00EF6390"/>
    <w:rsid w:val="00EF6453"/>
    <w:rsid w:val="00EF7116"/>
    <w:rsid w:val="00EF73D4"/>
    <w:rsid w:val="00F043DA"/>
    <w:rsid w:val="00F054E6"/>
    <w:rsid w:val="00F05F7B"/>
    <w:rsid w:val="00F0619C"/>
    <w:rsid w:val="00F0638C"/>
    <w:rsid w:val="00F065D0"/>
    <w:rsid w:val="00F068A4"/>
    <w:rsid w:val="00F11FFB"/>
    <w:rsid w:val="00F121E8"/>
    <w:rsid w:val="00F15A88"/>
    <w:rsid w:val="00F15D24"/>
    <w:rsid w:val="00F16344"/>
    <w:rsid w:val="00F165AB"/>
    <w:rsid w:val="00F16CCC"/>
    <w:rsid w:val="00F17889"/>
    <w:rsid w:val="00F200A7"/>
    <w:rsid w:val="00F20AE2"/>
    <w:rsid w:val="00F20B2A"/>
    <w:rsid w:val="00F20BAC"/>
    <w:rsid w:val="00F213E7"/>
    <w:rsid w:val="00F228E3"/>
    <w:rsid w:val="00F22C91"/>
    <w:rsid w:val="00F24921"/>
    <w:rsid w:val="00F25921"/>
    <w:rsid w:val="00F25AED"/>
    <w:rsid w:val="00F260B6"/>
    <w:rsid w:val="00F2639D"/>
    <w:rsid w:val="00F26EC1"/>
    <w:rsid w:val="00F31837"/>
    <w:rsid w:val="00F32550"/>
    <w:rsid w:val="00F32ABA"/>
    <w:rsid w:val="00F32FEE"/>
    <w:rsid w:val="00F34B23"/>
    <w:rsid w:val="00F35774"/>
    <w:rsid w:val="00F40DDB"/>
    <w:rsid w:val="00F455F7"/>
    <w:rsid w:val="00F456E5"/>
    <w:rsid w:val="00F4798C"/>
    <w:rsid w:val="00F47FCD"/>
    <w:rsid w:val="00F505CC"/>
    <w:rsid w:val="00F5066E"/>
    <w:rsid w:val="00F50F4D"/>
    <w:rsid w:val="00F51B5D"/>
    <w:rsid w:val="00F52A00"/>
    <w:rsid w:val="00F53883"/>
    <w:rsid w:val="00F53A11"/>
    <w:rsid w:val="00F547B5"/>
    <w:rsid w:val="00F54D01"/>
    <w:rsid w:val="00F55806"/>
    <w:rsid w:val="00F579A5"/>
    <w:rsid w:val="00F62BBA"/>
    <w:rsid w:val="00F63AA0"/>
    <w:rsid w:val="00F65E1D"/>
    <w:rsid w:val="00F66BCF"/>
    <w:rsid w:val="00F721FB"/>
    <w:rsid w:val="00F72AF9"/>
    <w:rsid w:val="00F74127"/>
    <w:rsid w:val="00F75F8C"/>
    <w:rsid w:val="00F81D28"/>
    <w:rsid w:val="00F8281F"/>
    <w:rsid w:val="00F83315"/>
    <w:rsid w:val="00F83F2E"/>
    <w:rsid w:val="00F844A2"/>
    <w:rsid w:val="00F849E3"/>
    <w:rsid w:val="00F8535B"/>
    <w:rsid w:val="00F856D0"/>
    <w:rsid w:val="00F9040E"/>
    <w:rsid w:val="00F90899"/>
    <w:rsid w:val="00F90EC0"/>
    <w:rsid w:val="00F91493"/>
    <w:rsid w:val="00F95E30"/>
    <w:rsid w:val="00F970CD"/>
    <w:rsid w:val="00F97AA1"/>
    <w:rsid w:val="00FA06B4"/>
    <w:rsid w:val="00FA177E"/>
    <w:rsid w:val="00FA17FE"/>
    <w:rsid w:val="00FA19E8"/>
    <w:rsid w:val="00FA2C8E"/>
    <w:rsid w:val="00FA3396"/>
    <w:rsid w:val="00FA3D22"/>
    <w:rsid w:val="00FA5CA5"/>
    <w:rsid w:val="00FA5F60"/>
    <w:rsid w:val="00FA6915"/>
    <w:rsid w:val="00FA7188"/>
    <w:rsid w:val="00FA7932"/>
    <w:rsid w:val="00FA7F04"/>
    <w:rsid w:val="00FB00E5"/>
    <w:rsid w:val="00FB0757"/>
    <w:rsid w:val="00FB13EA"/>
    <w:rsid w:val="00FB2153"/>
    <w:rsid w:val="00FB40A9"/>
    <w:rsid w:val="00FB4345"/>
    <w:rsid w:val="00FB5325"/>
    <w:rsid w:val="00FB6CE6"/>
    <w:rsid w:val="00FB73EC"/>
    <w:rsid w:val="00FC0A57"/>
    <w:rsid w:val="00FC16A4"/>
    <w:rsid w:val="00FC4289"/>
    <w:rsid w:val="00FC4553"/>
    <w:rsid w:val="00FC5697"/>
    <w:rsid w:val="00FC7019"/>
    <w:rsid w:val="00FD0486"/>
    <w:rsid w:val="00FD0E2A"/>
    <w:rsid w:val="00FD16B1"/>
    <w:rsid w:val="00FD441C"/>
    <w:rsid w:val="00FD45B3"/>
    <w:rsid w:val="00FE0978"/>
    <w:rsid w:val="00FE2974"/>
    <w:rsid w:val="00FE482A"/>
    <w:rsid w:val="00FE5744"/>
    <w:rsid w:val="00FE61FE"/>
    <w:rsid w:val="00FE623E"/>
    <w:rsid w:val="00FF0CA2"/>
    <w:rsid w:val="00FF2C04"/>
    <w:rsid w:val="00FF4B5B"/>
    <w:rsid w:val="00FF5249"/>
    <w:rsid w:val="00FF65CC"/>
    <w:rsid w:val="00FF6949"/>
    <w:rsid w:val="00FF736D"/>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7F77"/>
  <w15:chartTrackingRefBased/>
  <w15:docId w15:val="{E99723DC-C8F3-4189-AFAE-FD51B741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0"/>
    <w:pPr>
      <w:spacing w:after="120"/>
      <w:ind w:firstLine="576"/>
    </w:pPr>
    <w:rPr>
      <w:rFonts w:ascii="Calibri" w:hAnsi="Calibri"/>
      <w:sz w:val="24"/>
    </w:rPr>
  </w:style>
  <w:style w:type="paragraph" w:styleId="Heading1">
    <w:name w:val="heading 1"/>
    <w:basedOn w:val="Normal"/>
    <w:next w:val="Normal"/>
    <w:link w:val="Heading1Char"/>
    <w:uiPriority w:val="9"/>
    <w:qFormat/>
    <w:rsid w:val="00116E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A3319"/>
    <w:pPr>
      <w:keepNext/>
      <w:keepLines/>
      <w:ind w:firstLine="0"/>
      <w:outlineLvl w:val="1"/>
    </w:pPr>
    <w:rPr>
      <w:rFonts w:eastAsiaTheme="majorEastAsia" w:cstheme="majorBidi"/>
      <w:b/>
      <w:smallCaps/>
      <w:sz w:val="28"/>
      <w:szCs w:val="32"/>
    </w:rPr>
  </w:style>
  <w:style w:type="paragraph" w:styleId="Heading3">
    <w:name w:val="heading 3"/>
    <w:basedOn w:val="Normal"/>
    <w:next w:val="Normal"/>
    <w:link w:val="Heading3Char"/>
    <w:uiPriority w:val="9"/>
    <w:semiHidden/>
    <w:unhideWhenUsed/>
    <w:qFormat/>
    <w:rsid w:val="00116E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6E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6E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6E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6E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6E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6E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A3319"/>
    <w:rPr>
      <w:rFonts w:ascii="Calibri" w:eastAsiaTheme="majorEastAsia" w:hAnsi="Calibri" w:cstheme="majorBidi"/>
      <w:b/>
      <w:smallCaps/>
      <w:sz w:val="28"/>
      <w:szCs w:val="32"/>
    </w:rPr>
  </w:style>
  <w:style w:type="character" w:customStyle="1" w:styleId="Heading3Char">
    <w:name w:val="Heading 3 Char"/>
    <w:basedOn w:val="DefaultParagraphFont"/>
    <w:link w:val="Heading3"/>
    <w:uiPriority w:val="9"/>
    <w:semiHidden/>
    <w:rsid w:val="00116E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6E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6E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6E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6E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6E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6E95"/>
    <w:rPr>
      <w:rFonts w:eastAsiaTheme="majorEastAsia" w:cstheme="majorBidi"/>
      <w:color w:val="272727" w:themeColor="text1" w:themeTint="D8"/>
    </w:rPr>
  </w:style>
  <w:style w:type="paragraph" w:styleId="Title">
    <w:name w:val="Title"/>
    <w:basedOn w:val="Normal"/>
    <w:next w:val="Normal"/>
    <w:link w:val="TitleChar"/>
    <w:uiPriority w:val="10"/>
    <w:qFormat/>
    <w:rsid w:val="00116E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E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2265"/>
    <w:pPr>
      <w:numPr>
        <w:ilvl w:val="1"/>
      </w:numPr>
      <w:ind w:firstLine="576"/>
    </w:pPr>
    <w:rPr>
      <w:rFonts w:eastAsiaTheme="majorEastAsia" w:cstheme="majorBidi"/>
      <w:b/>
      <w:bCs/>
      <w:color w:val="000000" w:themeColor="text1"/>
      <w:spacing w:val="15"/>
      <w:szCs w:val="24"/>
    </w:rPr>
  </w:style>
  <w:style w:type="character" w:customStyle="1" w:styleId="SubtitleChar">
    <w:name w:val="Subtitle Char"/>
    <w:basedOn w:val="DefaultParagraphFont"/>
    <w:link w:val="Subtitle"/>
    <w:uiPriority w:val="11"/>
    <w:rsid w:val="006B2265"/>
    <w:rPr>
      <w:rFonts w:eastAsiaTheme="majorEastAsia" w:cstheme="majorBidi"/>
      <w:b/>
      <w:bCs/>
      <w:color w:val="000000" w:themeColor="text1"/>
      <w:spacing w:val="15"/>
      <w:sz w:val="24"/>
      <w:szCs w:val="24"/>
    </w:rPr>
  </w:style>
  <w:style w:type="paragraph" w:styleId="Quote">
    <w:name w:val="Quote"/>
    <w:basedOn w:val="Normal"/>
    <w:next w:val="Normal"/>
    <w:link w:val="QuoteChar"/>
    <w:uiPriority w:val="29"/>
    <w:qFormat/>
    <w:rsid w:val="00116E95"/>
    <w:pPr>
      <w:spacing w:before="160"/>
      <w:jc w:val="center"/>
    </w:pPr>
    <w:rPr>
      <w:i/>
      <w:iCs/>
      <w:color w:val="404040" w:themeColor="text1" w:themeTint="BF"/>
    </w:rPr>
  </w:style>
  <w:style w:type="character" w:customStyle="1" w:styleId="QuoteChar">
    <w:name w:val="Quote Char"/>
    <w:basedOn w:val="DefaultParagraphFont"/>
    <w:link w:val="Quote"/>
    <w:uiPriority w:val="29"/>
    <w:rsid w:val="00116E95"/>
    <w:rPr>
      <w:i/>
      <w:iCs/>
      <w:color w:val="404040" w:themeColor="text1" w:themeTint="BF"/>
    </w:rPr>
  </w:style>
  <w:style w:type="paragraph" w:styleId="ListParagraph">
    <w:name w:val="List Paragraph"/>
    <w:basedOn w:val="Normal"/>
    <w:uiPriority w:val="34"/>
    <w:qFormat/>
    <w:rsid w:val="00116E95"/>
    <w:pPr>
      <w:ind w:left="720"/>
      <w:contextualSpacing/>
    </w:pPr>
  </w:style>
  <w:style w:type="character" w:styleId="IntenseEmphasis">
    <w:name w:val="Intense Emphasis"/>
    <w:basedOn w:val="DefaultParagraphFont"/>
    <w:uiPriority w:val="21"/>
    <w:qFormat/>
    <w:rsid w:val="00116E95"/>
    <w:rPr>
      <w:i/>
      <w:iCs/>
      <w:color w:val="0F4761" w:themeColor="accent1" w:themeShade="BF"/>
    </w:rPr>
  </w:style>
  <w:style w:type="paragraph" w:styleId="IntenseQuote">
    <w:name w:val="Intense Quote"/>
    <w:basedOn w:val="Normal"/>
    <w:next w:val="Normal"/>
    <w:link w:val="IntenseQuoteChar"/>
    <w:uiPriority w:val="30"/>
    <w:qFormat/>
    <w:rsid w:val="00116E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6E95"/>
    <w:rPr>
      <w:i/>
      <w:iCs/>
      <w:color w:val="0F4761" w:themeColor="accent1" w:themeShade="BF"/>
    </w:rPr>
  </w:style>
  <w:style w:type="character" w:styleId="IntenseReference">
    <w:name w:val="Intense Reference"/>
    <w:basedOn w:val="DefaultParagraphFont"/>
    <w:uiPriority w:val="32"/>
    <w:qFormat/>
    <w:rsid w:val="00116E95"/>
    <w:rPr>
      <w:b/>
      <w:bCs/>
      <w:smallCaps/>
      <w:color w:val="0F4761" w:themeColor="accent1" w:themeShade="BF"/>
      <w:spacing w:val="5"/>
    </w:rPr>
  </w:style>
  <w:style w:type="character" w:styleId="Hyperlink">
    <w:name w:val="Hyperlink"/>
    <w:basedOn w:val="DefaultParagraphFont"/>
    <w:uiPriority w:val="99"/>
    <w:unhideWhenUsed/>
    <w:rsid w:val="00AA0040"/>
    <w:rPr>
      <w:color w:val="467886" w:themeColor="hyperlink"/>
      <w:u w:val="single"/>
    </w:rPr>
  </w:style>
  <w:style w:type="character" w:styleId="UnresolvedMention">
    <w:name w:val="Unresolved Mention"/>
    <w:basedOn w:val="DefaultParagraphFont"/>
    <w:uiPriority w:val="99"/>
    <w:semiHidden/>
    <w:unhideWhenUsed/>
    <w:rsid w:val="00AA0040"/>
    <w:rPr>
      <w:color w:val="605E5C"/>
      <w:shd w:val="clear" w:color="auto" w:fill="E1DFDD"/>
    </w:rPr>
  </w:style>
  <w:style w:type="paragraph" w:customStyle="1" w:styleId="indented">
    <w:name w:val="indented"/>
    <w:basedOn w:val="Normal"/>
    <w:rsid w:val="0054139E"/>
    <w:pPr>
      <w:spacing w:before="100" w:beforeAutospacing="1" w:after="100" w:afterAutospacing="1" w:line="240" w:lineRule="auto"/>
    </w:pPr>
    <w:rPr>
      <w:rFonts w:ascii="Times New Roman" w:eastAsia="Times New Roman" w:hAnsi="Times New Roman" w:cs="Times New Roman"/>
      <w:kern w:val="0"/>
      <w:szCs w:val="24"/>
    </w:rPr>
  </w:style>
  <w:style w:type="paragraph" w:styleId="NormalWeb">
    <w:name w:val="Normal (Web)"/>
    <w:basedOn w:val="Normal"/>
    <w:uiPriority w:val="99"/>
    <w:semiHidden/>
    <w:unhideWhenUsed/>
    <w:rsid w:val="00C170DE"/>
    <w:pPr>
      <w:spacing w:before="100" w:beforeAutospacing="1" w:after="100" w:afterAutospacing="1" w:line="240" w:lineRule="auto"/>
    </w:pPr>
    <w:rPr>
      <w:rFonts w:ascii="Times New Roman" w:eastAsia="Times New Roman" w:hAnsi="Times New Roman" w:cs="Times New Roman"/>
      <w:kern w:val="0"/>
      <w:szCs w:val="24"/>
    </w:rPr>
  </w:style>
  <w:style w:type="character" w:customStyle="1" w:styleId="bdemotetext">
    <w:name w:val="b_demotetext"/>
    <w:basedOn w:val="DefaultParagraphFont"/>
    <w:rsid w:val="00502C85"/>
  </w:style>
  <w:style w:type="character" w:customStyle="1" w:styleId="cbl">
    <w:name w:val="cbl"/>
    <w:basedOn w:val="DefaultParagraphFont"/>
    <w:rsid w:val="00502C85"/>
  </w:style>
  <w:style w:type="paragraph" w:styleId="EndnoteText">
    <w:name w:val="endnote text"/>
    <w:basedOn w:val="Normal"/>
    <w:link w:val="EndnoteTextChar"/>
    <w:uiPriority w:val="99"/>
    <w:semiHidden/>
    <w:unhideWhenUsed/>
    <w:rsid w:val="00017F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FBB"/>
    <w:rPr>
      <w:rFonts w:ascii="Calibri" w:hAnsi="Calibri"/>
      <w:sz w:val="20"/>
      <w:szCs w:val="20"/>
    </w:rPr>
  </w:style>
  <w:style w:type="character" w:styleId="EndnoteReference">
    <w:name w:val="endnote reference"/>
    <w:basedOn w:val="DefaultParagraphFont"/>
    <w:uiPriority w:val="99"/>
    <w:semiHidden/>
    <w:unhideWhenUsed/>
    <w:rsid w:val="00017FBB"/>
    <w:rPr>
      <w:vertAlign w:val="superscript"/>
    </w:rPr>
  </w:style>
  <w:style w:type="paragraph" w:styleId="NoSpacing">
    <w:name w:val="No Spacing"/>
    <w:uiPriority w:val="1"/>
    <w:qFormat/>
    <w:rsid w:val="009D34E9"/>
    <w:pPr>
      <w:spacing w:after="0" w:line="240" w:lineRule="auto"/>
      <w:ind w:firstLine="576"/>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2510">
      <w:bodyDiv w:val="1"/>
      <w:marLeft w:val="0"/>
      <w:marRight w:val="0"/>
      <w:marTop w:val="0"/>
      <w:marBottom w:val="0"/>
      <w:divBdr>
        <w:top w:val="none" w:sz="0" w:space="0" w:color="auto"/>
        <w:left w:val="none" w:sz="0" w:space="0" w:color="auto"/>
        <w:bottom w:val="none" w:sz="0" w:space="0" w:color="auto"/>
        <w:right w:val="none" w:sz="0" w:space="0" w:color="auto"/>
      </w:divBdr>
    </w:div>
    <w:div w:id="231812514">
      <w:bodyDiv w:val="1"/>
      <w:marLeft w:val="0"/>
      <w:marRight w:val="0"/>
      <w:marTop w:val="0"/>
      <w:marBottom w:val="0"/>
      <w:divBdr>
        <w:top w:val="none" w:sz="0" w:space="0" w:color="auto"/>
        <w:left w:val="none" w:sz="0" w:space="0" w:color="auto"/>
        <w:bottom w:val="none" w:sz="0" w:space="0" w:color="auto"/>
        <w:right w:val="none" w:sz="0" w:space="0" w:color="auto"/>
      </w:divBdr>
      <w:divsChild>
        <w:div w:id="1630092392">
          <w:marLeft w:val="0"/>
          <w:marRight w:val="0"/>
          <w:marTop w:val="0"/>
          <w:marBottom w:val="0"/>
          <w:divBdr>
            <w:top w:val="none" w:sz="0" w:space="0" w:color="auto"/>
            <w:left w:val="none" w:sz="0" w:space="0" w:color="auto"/>
            <w:bottom w:val="none" w:sz="0" w:space="0" w:color="auto"/>
            <w:right w:val="none" w:sz="0" w:space="0" w:color="auto"/>
          </w:divBdr>
        </w:div>
        <w:div w:id="2319875">
          <w:marLeft w:val="0"/>
          <w:marRight w:val="0"/>
          <w:marTop w:val="0"/>
          <w:marBottom w:val="0"/>
          <w:divBdr>
            <w:top w:val="none" w:sz="0" w:space="0" w:color="auto"/>
            <w:left w:val="none" w:sz="0" w:space="0" w:color="auto"/>
            <w:bottom w:val="none" w:sz="0" w:space="0" w:color="auto"/>
            <w:right w:val="none" w:sz="0" w:space="0" w:color="auto"/>
          </w:divBdr>
        </w:div>
        <w:div w:id="710113168">
          <w:marLeft w:val="0"/>
          <w:marRight w:val="0"/>
          <w:marTop w:val="0"/>
          <w:marBottom w:val="0"/>
          <w:divBdr>
            <w:top w:val="none" w:sz="0" w:space="0" w:color="auto"/>
            <w:left w:val="none" w:sz="0" w:space="0" w:color="auto"/>
            <w:bottom w:val="none" w:sz="0" w:space="0" w:color="auto"/>
            <w:right w:val="none" w:sz="0" w:space="0" w:color="auto"/>
          </w:divBdr>
        </w:div>
      </w:divsChild>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601228044">
      <w:bodyDiv w:val="1"/>
      <w:marLeft w:val="0"/>
      <w:marRight w:val="0"/>
      <w:marTop w:val="0"/>
      <w:marBottom w:val="0"/>
      <w:divBdr>
        <w:top w:val="none" w:sz="0" w:space="0" w:color="auto"/>
        <w:left w:val="none" w:sz="0" w:space="0" w:color="auto"/>
        <w:bottom w:val="none" w:sz="0" w:space="0" w:color="auto"/>
        <w:right w:val="none" w:sz="0" w:space="0" w:color="auto"/>
      </w:divBdr>
    </w:div>
    <w:div w:id="666859436">
      <w:bodyDiv w:val="1"/>
      <w:marLeft w:val="0"/>
      <w:marRight w:val="0"/>
      <w:marTop w:val="0"/>
      <w:marBottom w:val="0"/>
      <w:divBdr>
        <w:top w:val="none" w:sz="0" w:space="0" w:color="auto"/>
        <w:left w:val="none" w:sz="0" w:space="0" w:color="auto"/>
        <w:bottom w:val="none" w:sz="0" w:space="0" w:color="auto"/>
        <w:right w:val="none" w:sz="0" w:space="0" w:color="auto"/>
      </w:divBdr>
    </w:div>
    <w:div w:id="768895494">
      <w:bodyDiv w:val="1"/>
      <w:marLeft w:val="0"/>
      <w:marRight w:val="0"/>
      <w:marTop w:val="0"/>
      <w:marBottom w:val="0"/>
      <w:divBdr>
        <w:top w:val="none" w:sz="0" w:space="0" w:color="auto"/>
        <w:left w:val="none" w:sz="0" w:space="0" w:color="auto"/>
        <w:bottom w:val="none" w:sz="0" w:space="0" w:color="auto"/>
        <w:right w:val="none" w:sz="0" w:space="0" w:color="auto"/>
      </w:divBdr>
    </w:div>
    <w:div w:id="1011420369">
      <w:bodyDiv w:val="1"/>
      <w:marLeft w:val="0"/>
      <w:marRight w:val="0"/>
      <w:marTop w:val="0"/>
      <w:marBottom w:val="0"/>
      <w:divBdr>
        <w:top w:val="none" w:sz="0" w:space="0" w:color="auto"/>
        <w:left w:val="none" w:sz="0" w:space="0" w:color="auto"/>
        <w:bottom w:val="none" w:sz="0" w:space="0" w:color="auto"/>
        <w:right w:val="none" w:sz="0" w:space="0" w:color="auto"/>
      </w:divBdr>
      <w:divsChild>
        <w:div w:id="1030454001">
          <w:marLeft w:val="0"/>
          <w:marRight w:val="0"/>
          <w:marTop w:val="0"/>
          <w:marBottom w:val="0"/>
          <w:divBdr>
            <w:top w:val="none" w:sz="0" w:space="0" w:color="auto"/>
            <w:left w:val="none" w:sz="0" w:space="0" w:color="auto"/>
            <w:bottom w:val="none" w:sz="0" w:space="0" w:color="auto"/>
            <w:right w:val="none" w:sz="0" w:space="0" w:color="auto"/>
          </w:divBdr>
          <w:divsChild>
            <w:div w:id="1502968382">
              <w:marLeft w:val="0"/>
              <w:marRight w:val="0"/>
              <w:marTop w:val="0"/>
              <w:marBottom w:val="0"/>
              <w:divBdr>
                <w:top w:val="none" w:sz="0" w:space="0" w:color="auto"/>
                <w:left w:val="none" w:sz="0" w:space="0" w:color="auto"/>
                <w:bottom w:val="none" w:sz="0" w:space="0" w:color="auto"/>
                <w:right w:val="none" w:sz="0" w:space="0" w:color="auto"/>
              </w:divBdr>
              <w:divsChild>
                <w:div w:id="535702593">
                  <w:marLeft w:val="0"/>
                  <w:marRight w:val="0"/>
                  <w:marTop w:val="0"/>
                  <w:marBottom w:val="0"/>
                  <w:divBdr>
                    <w:top w:val="none" w:sz="0" w:space="0" w:color="auto"/>
                    <w:left w:val="none" w:sz="0" w:space="0" w:color="auto"/>
                    <w:bottom w:val="none" w:sz="0" w:space="0" w:color="auto"/>
                    <w:right w:val="none" w:sz="0" w:space="0" w:color="auto"/>
                  </w:divBdr>
                  <w:divsChild>
                    <w:div w:id="175583987">
                      <w:marLeft w:val="0"/>
                      <w:marRight w:val="0"/>
                      <w:marTop w:val="0"/>
                      <w:marBottom w:val="0"/>
                      <w:divBdr>
                        <w:top w:val="none" w:sz="0" w:space="0" w:color="auto"/>
                        <w:left w:val="none" w:sz="0" w:space="0" w:color="auto"/>
                        <w:bottom w:val="none" w:sz="0" w:space="0" w:color="auto"/>
                        <w:right w:val="none" w:sz="0" w:space="0" w:color="auto"/>
                      </w:divBdr>
                      <w:divsChild>
                        <w:div w:id="1718118857">
                          <w:marLeft w:val="0"/>
                          <w:marRight w:val="0"/>
                          <w:marTop w:val="0"/>
                          <w:marBottom w:val="0"/>
                          <w:divBdr>
                            <w:top w:val="none" w:sz="0" w:space="0" w:color="auto"/>
                            <w:left w:val="none" w:sz="0" w:space="0" w:color="auto"/>
                            <w:bottom w:val="none" w:sz="0" w:space="0" w:color="auto"/>
                            <w:right w:val="none" w:sz="0" w:space="0" w:color="auto"/>
                          </w:divBdr>
                          <w:divsChild>
                            <w:div w:id="1642538883">
                              <w:marLeft w:val="0"/>
                              <w:marRight w:val="0"/>
                              <w:marTop w:val="0"/>
                              <w:marBottom w:val="0"/>
                              <w:divBdr>
                                <w:top w:val="none" w:sz="0" w:space="0" w:color="auto"/>
                                <w:left w:val="none" w:sz="0" w:space="0" w:color="auto"/>
                                <w:bottom w:val="none" w:sz="0" w:space="0" w:color="auto"/>
                                <w:right w:val="none" w:sz="0" w:space="0" w:color="auto"/>
                              </w:divBdr>
                              <w:divsChild>
                                <w:div w:id="1660839702">
                                  <w:marLeft w:val="0"/>
                                  <w:marRight w:val="0"/>
                                  <w:marTop w:val="0"/>
                                  <w:marBottom w:val="0"/>
                                  <w:divBdr>
                                    <w:top w:val="none" w:sz="0" w:space="0" w:color="auto"/>
                                    <w:left w:val="none" w:sz="0" w:space="0" w:color="auto"/>
                                    <w:bottom w:val="none" w:sz="0" w:space="0" w:color="auto"/>
                                    <w:right w:val="none" w:sz="0" w:space="0" w:color="auto"/>
                                  </w:divBdr>
                                  <w:divsChild>
                                    <w:div w:id="878051681">
                                      <w:marLeft w:val="0"/>
                                      <w:marRight w:val="0"/>
                                      <w:marTop w:val="0"/>
                                      <w:marBottom w:val="0"/>
                                      <w:divBdr>
                                        <w:top w:val="none" w:sz="0" w:space="0" w:color="auto"/>
                                        <w:left w:val="none" w:sz="0" w:space="0" w:color="auto"/>
                                        <w:bottom w:val="none" w:sz="0" w:space="0" w:color="auto"/>
                                        <w:right w:val="none" w:sz="0" w:space="0" w:color="auto"/>
                                      </w:divBdr>
                                      <w:divsChild>
                                        <w:div w:id="857818625">
                                          <w:marLeft w:val="0"/>
                                          <w:marRight w:val="0"/>
                                          <w:marTop w:val="0"/>
                                          <w:marBottom w:val="0"/>
                                          <w:divBdr>
                                            <w:top w:val="none" w:sz="0" w:space="0" w:color="auto"/>
                                            <w:left w:val="none" w:sz="0" w:space="0" w:color="auto"/>
                                            <w:bottom w:val="none" w:sz="0" w:space="0" w:color="auto"/>
                                            <w:right w:val="none" w:sz="0" w:space="0" w:color="auto"/>
                                          </w:divBdr>
                                          <w:divsChild>
                                            <w:div w:id="361980789">
                                              <w:marLeft w:val="0"/>
                                              <w:marRight w:val="0"/>
                                              <w:marTop w:val="0"/>
                                              <w:marBottom w:val="0"/>
                                              <w:divBdr>
                                                <w:top w:val="none" w:sz="0" w:space="0" w:color="auto"/>
                                                <w:left w:val="none" w:sz="0" w:space="0" w:color="auto"/>
                                                <w:bottom w:val="none" w:sz="0" w:space="0" w:color="auto"/>
                                                <w:right w:val="none" w:sz="0" w:space="0" w:color="auto"/>
                                              </w:divBdr>
                                              <w:divsChild>
                                                <w:div w:id="392050789">
                                                  <w:marLeft w:val="0"/>
                                                  <w:marRight w:val="0"/>
                                                  <w:marTop w:val="0"/>
                                                  <w:marBottom w:val="0"/>
                                                  <w:divBdr>
                                                    <w:top w:val="none" w:sz="0" w:space="0" w:color="auto"/>
                                                    <w:left w:val="none" w:sz="0" w:space="0" w:color="auto"/>
                                                    <w:bottom w:val="none" w:sz="0" w:space="0" w:color="auto"/>
                                                    <w:right w:val="none" w:sz="0" w:space="0" w:color="auto"/>
                                                  </w:divBdr>
                                                  <w:divsChild>
                                                    <w:div w:id="193276218">
                                                      <w:marLeft w:val="0"/>
                                                      <w:marRight w:val="0"/>
                                                      <w:marTop w:val="0"/>
                                                      <w:marBottom w:val="0"/>
                                                      <w:divBdr>
                                                        <w:top w:val="none" w:sz="0" w:space="0" w:color="auto"/>
                                                        <w:left w:val="none" w:sz="0" w:space="0" w:color="auto"/>
                                                        <w:bottom w:val="none" w:sz="0" w:space="0" w:color="auto"/>
                                                        <w:right w:val="none" w:sz="0" w:space="0" w:color="auto"/>
                                                      </w:divBdr>
                                                      <w:divsChild>
                                                        <w:div w:id="1115320711">
                                                          <w:marLeft w:val="0"/>
                                                          <w:marRight w:val="0"/>
                                                          <w:marTop w:val="0"/>
                                                          <w:marBottom w:val="0"/>
                                                          <w:divBdr>
                                                            <w:top w:val="none" w:sz="0" w:space="0" w:color="auto"/>
                                                            <w:left w:val="none" w:sz="0" w:space="0" w:color="auto"/>
                                                            <w:bottom w:val="none" w:sz="0" w:space="0" w:color="auto"/>
                                                            <w:right w:val="none" w:sz="0" w:space="0" w:color="auto"/>
                                                          </w:divBdr>
                                                          <w:divsChild>
                                                            <w:div w:id="456223712">
                                                              <w:marLeft w:val="0"/>
                                                              <w:marRight w:val="0"/>
                                                              <w:marTop w:val="0"/>
                                                              <w:marBottom w:val="0"/>
                                                              <w:divBdr>
                                                                <w:top w:val="none" w:sz="0" w:space="0" w:color="auto"/>
                                                                <w:left w:val="none" w:sz="0" w:space="0" w:color="auto"/>
                                                                <w:bottom w:val="none" w:sz="0" w:space="0" w:color="auto"/>
                                                                <w:right w:val="none" w:sz="0" w:space="0" w:color="auto"/>
                                                              </w:divBdr>
                                                            </w:div>
                                                            <w:div w:id="596137425">
                                                              <w:marLeft w:val="0"/>
                                                              <w:marRight w:val="0"/>
                                                              <w:marTop w:val="0"/>
                                                              <w:marBottom w:val="0"/>
                                                              <w:divBdr>
                                                                <w:top w:val="none" w:sz="0" w:space="0" w:color="auto"/>
                                                                <w:left w:val="none" w:sz="0" w:space="0" w:color="auto"/>
                                                                <w:bottom w:val="none" w:sz="0" w:space="0" w:color="auto"/>
                                                                <w:right w:val="none" w:sz="0" w:space="0" w:color="auto"/>
                                                              </w:divBdr>
                                                            </w:div>
                                                          </w:divsChild>
                                                        </w:div>
                                                        <w:div w:id="541132467">
                                                          <w:marLeft w:val="0"/>
                                                          <w:marRight w:val="0"/>
                                                          <w:marTop w:val="0"/>
                                                          <w:marBottom w:val="0"/>
                                                          <w:divBdr>
                                                            <w:top w:val="none" w:sz="0" w:space="0" w:color="auto"/>
                                                            <w:left w:val="none" w:sz="0" w:space="0" w:color="auto"/>
                                                            <w:bottom w:val="none" w:sz="0" w:space="0" w:color="auto"/>
                                                            <w:right w:val="none" w:sz="0" w:space="0" w:color="auto"/>
                                                          </w:divBdr>
                                                          <w:divsChild>
                                                            <w:div w:id="930552596">
                                                              <w:marLeft w:val="0"/>
                                                              <w:marRight w:val="0"/>
                                                              <w:marTop w:val="0"/>
                                                              <w:marBottom w:val="0"/>
                                                              <w:divBdr>
                                                                <w:top w:val="none" w:sz="0" w:space="0" w:color="auto"/>
                                                                <w:left w:val="none" w:sz="0" w:space="0" w:color="auto"/>
                                                                <w:bottom w:val="none" w:sz="0" w:space="0" w:color="auto"/>
                                                                <w:right w:val="none" w:sz="0" w:space="0" w:color="auto"/>
                                                              </w:divBdr>
                                                            </w:div>
                                                            <w:div w:id="1807505957">
                                                              <w:marLeft w:val="0"/>
                                                              <w:marRight w:val="0"/>
                                                              <w:marTop w:val="0"/>
                                                              <w:marBottom w:val="0"/>
                                                              <w:divBdr>
                                                                <w:top w:val="none" w:sz="0" w:space="0" w:color="auto"/>
                                                                <w:left w:val="none" w:sz="0" w:space="0" w:color="auto"/>
                                                                <w:bottom w:val="none" w:sz="0" w:space="0" w:color="auto"/>
                                                                <w:right w:val="none" w:sz="0" w:space="0" w:color="auto"/>
                                                              </w:divBdr>
                                                            </w:div>
                                                            <w:div w:id="1322154891">
                                                              <w:marLeft w:val="0"/>
                                                              <w:marRight w:val="0"/>
                                                              <w:marTop w:val="0"/>
                                                              <w:marBottom w:val="0"/>
                                                              <w:divBdr>
                                                                <w:top w:val="none" w:sz="0" w:space="0" w:color="auto"/>
                                                                <w:left w:val="none" w:sz="0" w:space="0" w:color="auto"/>
                                                                <w:bottom w:val="none" w:sz="0" w:space="0" w:color="auto"/>
                                                                <w:right w:val="none" w:sz="0" w:space="0" w:color="auto"/>
                                                              </w:divBdr>
                                                              <w:divsChild>
                                                                <w:div w:id="307978485">
                                                                  <w:marLeft w:val="0"/>
                                                                  <w:marRight w:val="0"/>
                                                                  <w:marTop w:val="0"/>
                                                                  <w:marBottom w:val="0"/>
                                                                  <w:divBdr>
                                                                    <w:top w:val="none" w:sz="0" w:space="0" w:color="auto"/>
                                                                    <w:left w:val="none" w:sz="0" w:space="0" w:color="auto"/>
                                                                    <w:bottom w:val="none" w:sz="0" w:space="0" w:color="auto"/>
                                                                    <w:right w:val="none" w:sz="0" w:space="0" w:color="auto"/>
                                                                  </w:divBdr>
                                                                </w:div>
                                                              </w:divsChild>
                                                            </w:div>
                                                            <w:div w:id="720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163">
                                                      <w:marLeft w:val="0"/>
                                                      <w:marRight w:val="0"/>
                                                      <w:marTop w:val="0"/>
                                                      <w:marBottom w:val="0"/>
                                                      <w:divBdr>
                                                        <w:top w:val="none" w:sz="0" w:space="0" w:color="auto"/>
                                                        <w:left w:val="none" w:sz="0" w:space="0" w:color="auto"/>
                                                        <w:bottom w:val="none" w:sz="0" w:space="0" w:color="auto"/>
                                                        <w:right w:val="none" w:sz="0" w:space="0" w:color="auto"/>
                                                      </w:divBdr>
                                                      <w:divsChild>
                                                        <w:div w:id="693655565">
                                                          <w:marLeft w:val="0"/>
                                                          <w:marRight w:val="0"/>
                                                          <w:marTop w:val="0"/>
                                                          <w:marBottom w:val="0"/>
                                                          <w:divBdr>
                                                            <w:top w:val="none" w:sz="0" w:space="0" w:color="auto"/>
                                                            <w:left w:val="none" w:sz="0" w:space="0" w:color="auto"/>
                                                            <w:bottom w:val="none" w:sz="0" w:space="0" w:color="auto"/>
                                                            <w:right w:val="none" w:sz="0" w:space="0" w:color="auto"/>
                                                          </w:divBdr>
                                                          <w:divsChild>
                                                            <w:div w:id="2110081945">
                                                              <w:marLeft w:val="0"/>
                                                              <w:marRight w:val="0"/>
                                                              <w:marTop w:val="0"/>
                                                              <w:marBottom w:val="0"/>
                                                              <w:divBdr>
                                                                <w:top w:val="none" w:sz="0" w:space="0" w:color="auto"/>
                                                                <w:left w:val="none" w:sz="0" w:space="0" w:color="auto"/>
                                                                <w:bottom w:val="none" w:sz="0" w:space="0" w:color="auto"/>
                                                                <w:right w:val="none" w:sz="0" w:space="0" w:color="auto"/>
                                                              </w:divBdr>
                                                              <w:divsChild>
                                                                <w:div w:id="987320983">
                                                                  <w:marLeft w:val="0"/>
                                                                  <w:marRight w:val="0"/>
                                                                  <w:marTop w:val="0"/>
                                                                  <w:marBottom w:val="0"/>
                                                                  <w:divBdr>
                                                                    <w:top w:val="none" w:sz="0" w:space="0" w:color="auto"/>
                                                                    <w:left w:val="none" w:sz="0" w:space="0" w:color="auto"/>
                                                                    <w:bottom w:val="none" w:sz="0" w:space="0" w:color="auto"/>
                                                                    <w:right w:val="none" w:sz="0" w:space="0" w:color="auto"/>
                                                                  </w:divBdr>
                                                                </w:div>
                                                              </w:divsChild>
                                                            </w:div>
                                                            <w:div w:id="1213078403">
                                                              <w:marLeft w:val="0"/>
                                                              <w:marRight w:val="0"/>
                                                              <w:marTop w:val="0"/>
                                                              <w:marBottom w:val="0"/>
                                                              <w:divBdr>
                                                                <w:top w:val="none" w:sz="0" w:space="0" w:color="auto"/>
                                                                <w:left w:val="none" w:sz="0" w:space="0" w:color="auto"/>
                                                                <w:bottom w:val="none" w:sz="0" w:space="0" w:color="auto"/>
                                                                <w:right w:val="none" w:sz="0" w:space="0" w:color="auto"/>
                                                              </w:divBdr>
                                                            </w:div>
                                                            <w:div w:id="21409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485551">
                          <w:marLeft w:val="0"/>
                          <w:marRight w:val="0"/>
                          <w:marTop w:val="0"/>
                          <w:marBottom w:val="0"/>
                          <w:divBdr>
                            <w:top w:val="none" w:sz="0" w:space="0" w:color="auto"/>
                            <w:left w:val="none" w:sz="0" w:space="0" w:color="auto"/>
                            <w:bottom w:val="none" w:sz="0" w:space="0" w:color="auto"/>
                            <w:right w:val="none" w:sz="0" w:space="0" w:color="auto"/>
                          </w:divBdr>
                          <w:divsChild>
                            <w:div w:id="62991113">
                              <w:marLeft w:val="0"/>
                              <w:marRight w:val="0"/>
                              <w:marTop w:val="0"/>
                              <w:marBottom w:val="0"/>
                              <w:divBdr>
                                <w:top w:val="none" w:sz="0" w:space="0" w:color="auto"/>
                                <w:left w:val="none" w:sz="0" w:space="0" w:color="auto"/>
                                <w:bottom w:val="none" w:sz="0" w:space="0" w:color="auto"/>
                                <w:right w:val="none" w:sz="0" w:space="0" w:color="auto"/>
                              </w:divBdr>
                              <w:divsChild>
                                <w:div w:id="1983582202">
                                  <w:marLeft w:val="0"/>
                                  <w:marRight w:val="0"/>
                                  <w:marTop w:val="0"/>
                                  <w:marBottom w:val="0"/>
                                  <w:divBdr>
                                    <w:top w:val="none" w:sz="0" w:space="0" w:color="auto"/>
                                    <w:left w:val="none" w:sz="0" w:space="0" w:color="auto"/>
                                    <w:bottom w:val="none" w:sz="0" w:space="0" w:color="auto"/>
                                    <w:right w:val="none" w:sz="0" w:space="0" w:color="auto"/>
                                  </w:divBdr>
                                  <w:divsChild>
                                    <w:div w:id="503057482">
                                      <w:marLeft w:val="0"/>
                                      <w:marRight w:val="0"/>
                                      <w:marTop w:val="0"/>
                                      <w:marBottom w:val="0"/>
                                      <w:divBdr>
                                        <w:top w:val="none" w:sz="0" w:space="0" w:color="auto"/>
                                        <w:left w:val="none" w:sz="0" w:space="0" w:color="auto"/>
                                        <w:bottom w:val="none" w:sz="0" w:space="0" w:color="auto"/>
                                        <w:right w:val="none" w:sz="0" w:space="0" w:color="auto"/>
                                      </w:divBdr>
                                      <w:divsChild>
                                        <w:div w:id="1257909539">
                                          <w:marLeft w:val="0"/>
                                          <w:marRight w:val="0"/>
                                          <w:marTop w:val="0"/>
                                          <w:marBottom w:val="0"/>
                                          <w:divBdr>
                                            <w:top w:val="none" w:sz="0" w:space="0" w:color="auto"/>
                                            <w:left w:val="none" w:sz="0" w:space="0" w:color="auto"/>
                                            <w:bottom w:val="none" w:sz="0" w:space="0" w:color="auto"/>
                                            <w:right w:val="none" w:sz="0" w:space="0" w:color="auto"/>
                                          </w:divBdr>
                                          <w:divsChild>
                                            <w:div w:id="15755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4427">
                              <w:marLeft w:val="0"/>
                              <w:marRight w:val="0"/>
                              <w:marTop w:val="0"/>
                              <w:marBottom w:val="0"/>
                              <w:divBdr>
                                <w:top w:val="none" w:sz="0" w:space="0" w:color="auto"/>
                                <w:left w:val="none" w:sz="0" w:space="0" w:color="auto"/>
                                <w:bottom w:val="none" w:sz="0" w:space="0" w:color="auto"/>
                                <w:right w:val="none" w:sz="0" w:space="0" w:color="auto"/>
                              </w:divBdr>
                              <w:divsChild>
                                <w:div w:id="432550895">
                                  <w:marLeft w:val="0"/>
                                  <w:marRight w:val="0"/>
                                  <w:marTop w:val="0"/>
                                  <w:marBottom w:val="0"/>
                                  <w:divBdr>
                                    <w:top w:val="none" w:sz="0" w:space="0" w:color="auto"/>
                                    <w:left w:val="none" w:sz="0" w:space="0" w:color="auto"/>
                                    <w:bottom w:val="none" w:sz="0" w:space="0" w:color="auto"/>
                                    <w:right w:val="none" w:sz="0" w:space="0" w:color="auto"/>
                                  </w:divBdr>
                                </w:div>
                                <w:div w:id="844708523">
                                  <w:marLeft w:val="0"/>
                                  <w:marRight w:val="0"/>
                                  <w:marTop w:val="0"/>
                                  <w:marBottom w:val="0"/>
                                  <w:divBdr>
                                    <w:top w:val="none" w:sz="0" w:space="0" w:color="auto"/>
                                    <w:left w:val="none" w:sz="0" w:space="0" w:color="auto"/>
                                    <w:bottom w:val="none" w:sz="0" w:space="0" w:color="auto"/>
                                    <w:right w:val="none" w:sz="0" w:space="0" w:color="auto"/>
                                  </w:divBdr>
                                  <w:divsChild>
                                    <w:div w:id="906574156">
                                      <w:marLeft w:val="0"/>
                                      <w:marRight w:val="0"/>
                                      <w:marTop w:val="0"/>
                                      <w:marBottom w:val="0"/>
                                      <w:divBdr>
                                        <w:top w:val="none" w:sz="0" w:space="0" w:color="auto"/>
                                        <w:left w:val="none" w:sz="0" w:space="0" w:color="auto"/>
                                        <w:bottom w:val="none" w:sz="0" w:space="0" w:color="auto"/>
                                        <w:right w:val="none" w:sz="0" w:space="0" w:color="auto"/>
                                      </w:divBdr>
                                      <w:divsChild>
                                        <w:div w:id="1645046347">
                                          <w:marLeft w:val="0"/>
                                          <w:marRight w:val="0"/>
                                          <w:marTop w:val="0"/>
                                          <w:marBottom w:val="0"/>
                                          <w:divBdr>
                                            <w:top w:val="none" w:sz="0" w:space="0" w:color="auto"/>
                                            <w:left w:val="none" w:sz="0" w:space="0" w:color="auto"/>
                                            <w:bottom w:val="none" w:sz="0" w:space="0" w:color="auto"/>
                                            <w:right w:val="none" w:sz="0" w:space="0" w:color="auto"/>
                                          </w:divBdr>
                                        </w:div>
                                        <w:div w:id="1806387559">
                                          <w:marLeft w:val="0"/>
                                          <w:marRight w:val="0"/>
                                          <w:marTop w:val="0"/>
                                          <w:marBottom w:val="0"/>
                                          <w:divBdr>
                                            <w:top w:val="none" w:sz="0" w:space="0" w:color="auto"/>
                                            <w:left w:val="none" w:sz="0" w:space="0" w:color="auto"/>
                                            <w:bottom w:val="none" w:sz="0" w:space="0" w:color="auto"/>
                                            <w:right w:val="none" w:sz="0" w:space="0" w:color="auto"/>
                                          </w:divBdr>
                                        </w:div>
                                        <w:div w:id="1249920449">
                                          <w:marLeft w:val="0"/>
                                          <w:marRight w:val="0"/>
                                          <w:marTop w:val="0"/>
                                          <w:marBottom w:val="0"/>
                                          <w:divBdr>
                                            <w:top w:val="none" w:sz="0" w:space="0" w:color="auto"/>
                                            <w:left w:val="none" w:sz="0" w:space="0" w:color="auto"/>
                                            <w:bottom w:val="none" w:sz="0" w:space="0" w:color="auto"/>
                                            <w:right w:val="none" w:sz="0" w:space="0" w:color="auto"/>
                                          </w:divBdr>
                                          <w:divsChild>
                                            <w:div w:id="921570253">
                                              <w:marLeft w:val="0"/>
                                              <w:marRight w:val="0"/>
                                              <w:marTop w:val="0"/>
                                              <w:marBottom w:val="0"/>
                                              <w:divBdr>
                                                <w:top w:val="none" w:sz="0" w:space="0" w:color="auto"/>
                                                <w:left w:val="none" w:sz="0" w:space="0" w:color="auto"/>
                                                <w:bottom w:val="none" w:sz="0" w:space="0" w:color="auto"/>
                                                <w:right w:val="none" w:sz="0" w:space="0" w:color="auto"/>
                                              </w:divBdr>
                                              <w:divsChild>
                                                <w:div w:id="216357096">
                                                  <w:marLeft w:val="0"/>
                                                  <w:marRight w:val="0"/>
                                                  <w:marTop w:val="0"/>
                                                  <w:marBottom w:val="0"/>
                                                  <w:divBdr>
                                                    <w:top w:val="none" w:sz="0" w:space="0" w:color="auto"/>
                                                    <w:left w:val="none" w:sz="0" w:space="0" w:color="auto"/>
                                                    <w:bottom w:val="none" w:sz="0" w:space="0" w:color="auto"/>
                                                    <w:right w:val="none" w:sz="0" w:space="0" w:color="auto"/>
                                                  </w:divBdr>
                                                </w:div>
                                                <w:div w:id="1815219445">
                                                  <w:marLeft w:val="0"/>
                                                  <w:marRight w:val="0"/>
                                                  <w:marTop w:val="0"/>
                                                  <w:marBottom w:val="0"/>
                                                  <w:divBdr>
                                                    <w:top w:val="none" w:sz="0" w:space="0" w:color="auto"/>
                                                    <w:left w:val="none" w:sz="0" w:space="0" w:color="auto"/>
                                                    <w:bottom w:val="none" w:sz="0" w:space="0" w:color="auto"/>
                                                    <w:right w:val="none" w:sz="0" w:space="0" w:color="auto"/>
                                                  </w:divBdr>
                                                </w:div>
                                                <w:div w:id="492069472">
                                                  <w:marLeft w:val="0"/>
                                                  <w:marRight w:val="0"/>
                                                  <w:marTop w:val="0"/>
                                                  <w:marBottom w:val="0"/>
                                                  <w:divBdr>
                                                    <w:top w:val="none" w:sz="0" w:space="0" w:color="auto"/>
                                                    <w:left w:val="none" w:sz="0" w:space="0" w:color="auto"/>
                                                    <w:bottom w:val="none" w:sz="0" w:space="0" w:color="auto"/>
                                                    <w:right w:val="none" w:sz="0" w:space="0" w:color="auto"/>
                                                  </w:divBdr>
                                                </w:div>
                                                <w:div w:id="423116060">
                                                  <w:marLeft w:val="0"/>
                                                  <w:marRight w:val="0"/>
                                                  <w:marTop w:val="0"/>
                                                  <w:marBottom w:val="0"/>
                                                  <w:divBdr>
                                                    <w:top w:val="none" w:sz="0" w:space="0" w:color="auto"/>
                                                    <w:left w:val="none" w:sz="0" w:space="0" w:color="auto"/>
                                                    <w:bottom w:val="none" w:sz="0" w:space="0" w:color="auto"/>
                                                    <w:right w:val="none" w:sz="0" w:space="0" w:color="auto"/>
                                                  </w:divBdr>
                                                </w:div>
                                                <w:div w:id="1807501638">
                                                  <w:marLeft w:val="0"/>
                                                  <w:marRight w:val="0"/>
                                                  <w:marTop w:val="0"/>
                                                  <w:marBottom w:val="0"/>
                                                  <w:divBdr>
                                                    <w:top w:val="none" w:sz="0" w:space="0" w:color="auto"/>
                                                    <w:left w:val="none" w:sz="0" w:space="0" w:color="auto"/>
                                                    <w:bottom w:val="none" w:sz="0" w:space="0" w:color="auto"/>
                                                    <w:right w:val="none" w:sz="0" w:space="0" w:color="auto"/>
                                                  </w:divBdr>
                                                </w:div>
                                                <w:div w:id="712728587">
                                                  <w:marLeft w:val="0"/>
                                                  <w:marRight w:val="0"/>
                                                  <w:marTop w:val="0"/>
                                                  <w:marBottom w:val="0"/>
                                                  <w:divBdr>
                                                    <w:top w:val="none" w:sz="0" w:space="0" w:color="auto"/>
                                                    <w:left w:val="none" w:sz="0" w:space="0" w:color="auto"/>
                                                    <w:bottom w:val="none" w:sz="0" w:space="0" w:color="auto"/>
                                                    <w:right w:val="none" w:sz="0" w:space="0" w:color="auto"/>
                                                  </w:divBdr>
                                                </w:div>
                                                <w:div w:id="610211645">
                                                  <w:marLeft w:val="0"/>
                                                  <w:marRight w:val="0"/>
                                                  <w:marTop w:val="0"/>
                                                  <w:marBottom w:val="0"/>
                                                  <w:divBdr>
                                                    <w:top w:val="none" w:sz="0" w:space="0" w:color="auto"/>
                                                    <w:left w:val="none" w:sz="0" w:space="0" w:color="auto"/>
                                                    <w:bottom w:val="none" w:sz="0" w:space="0" w:color="auto"/>
                                                    <w:right w:val="none" w:sz="0" w:space="0" w:color="auto"/>
                                                  </w:divBdr>
                                                </w:div>
                                                <w:div w:id="488524145">
                                                  <w:marLeft w:val="0"/>
                                                  <w:marRight w:val="0"/>
                                                  <w:marTop w:val="0"/>
                                                  <w:marBottom w:val="0"/>
                                                  <w:divBdr>
                                                    <w:top w:val="none" w:sz="0" w:space="0" w:color="auto"/>
                                                    <w:left w:val="none" w:sz="0" w:space="0" w:color="auto"/>
                                                    <w:bottom w:val="none" w:sz="0" w:space="0" w:color="auto"/>
                                                    <w:right w:val="none" w:sz="0" w:space="0" w:color="auto"/>
                                                  </w:divBdr>
                                                </w:div>
                                                <w:div w:id="86391238">
                                                  <w:marLeft w:val="0"/>
                                                  <w:marRight w:val="0"/>
                                                  <w:marTop w:val="0"/>
                                                  <w:marBottom w:val="0"/>
                                                  <w:divBdr>
                                                    <w:top w:val="none" w:sz="0" w:space="0" w:color="auto"/>
                                                    <w:left w:val="none" w:sz="0" w:space="0" w:color="auto"/>
                                                    <w:bottom w:val="none" w:sz="0" w:space="0" w:color="auto"/>
                                                    <w:right w:val="none" w:sz="0" w:space="0" w:color="auto"/>
                                                  </w:divBdr>
                                                </w:div>
                                                <w:div w:id="20432416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61250474">
                                          <w:marLeft w:val="0"/>
                                          <w:marRight w:val="0"/>
                                          <w:marTop w:val="0"/>
                                          <w:marBottom w:val="0"/>
                                          <w:divBdr>
                                            <w:top w:val="none" w:sz="0" w:space="0" w:color="auto"/>
                                            <w:left w:val="none" w:sz="0" w:space="0" w:color="auto"/>
                                            <w:bottom w:val="none" w:sz="0" w:space="0" w:color="auto"/>
                                            <w:right w:val="none" w:sz="0" w:space="0" w:color="auto"/>
                                          </w:divBdr>
                                          <w:divsChild>
                                            <w:div w:id="1546332148">
                                              <w:marLeft w:val="0"/>
                                              <w:marRight w:val="0"/>
                                              <w:marTop w:val="0"/>
                                              <w:marBottom w:val="0"/>
                                              <w:divBdr>
                                                <w:top w:val="none" w:sz="0" w:space="0" w:color="auto"/>
                                                <w:left w:val="none" w:sz="0" w:space="0" w:color="auto"/>
                                                <w:bottom w:val="none" w:sz="0" w:space="0" w:color="auto"/>
                                                <w:right w:val="none" w:sz="0" w:space="0" w:color="auto"/>
                                              </w:divBdr>
                                              <w:divsChild>
                                                <w:div w:id="6488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824">
                                          <w:marLeft w:val="0"/>
                                          <w:marRight w:val="0"/>
                                          <w:marTop w:val="0"/>
                                          <w:marBottom w:val="0"/>
                                          <w:divBdr>
                                            <w:top w:val="none" w:sz="0" w:space="0" w:color="auto"/>
                                            <w:left w:val="none" w:sz="0" w:space="0" w:color="auto"/>
                                            <w:bottom w:val="none" w:sz="0" w:space="0" w:color="auto"/>
                                            <w:right w:val="none" w:sz="0" w:space="0" w:color="auto"/>
                                          </w:divBdr>
                                        </w:div>
                                        <w:div w:id="1775972937">
                                          <w:marLeft w:val="0"/>
                                          <w:marRight w:val="0"/>
                                          <w:marTop w:val="0"/>
                                          <w:marBottom w:val="0"/>
                                          <w:divBdr>
                                            <w:top w:val="none" w:sz="0" w:space="0" w:color="auto"/>
                                            <w:left w:val="none" w:sz="0" w:space="0" w:color="auto"/>
                                            <w:bottom w:val="none" w:sz="0" w:space="0" w:color="auto"/>
                                            <w:right w:val="none" w:sz="0" w:space="0" w:color="auto"/>
                                          </w:divBdr>
                                          <w:divsChild>
                                            <w:div w:id="1962879642">
                                              <w:marLeft w:val="0"/>
                                              <w:marRight w:val="0"/>
                                              <w:marTop w:val="0"/>
                                              <w:marBottom w:val="0"/>
                                              <w:divBdr>
                                                <w:top w:val="none" w:sz="0" w:space="0" w:color="auto"/>
                                                <w:left w:val="none" w:sz="0" w:space="0" w:color="auto"/>
                                                <w:bottom w:val="none" w:sz="0" w:space="0" w:color="auto"/>
                                                <w:right w:val="none" w:sz="0" w:space="0" w:color="auto"/>
                                              </w:divBdr>
                                              <w:divsChild>
                                                <w:div w:id="2021082482">
                                                  <w:marLeft w:val="0"/>
                                                  <w:marRight w:val="0"/>
                                                  <w:marTop w:val="0"/>
                                                  <w:marBottom w:val="0"/>
                                                  <w:divBdr>
                                                    <w:top w:val="none" w:sz="0" w:space="0" w:color="auto"/>
                                                    <w:left w:val="none" w:sz="0" w:space="0" w:color="auto"/>
                                                    <w:bottom w:val="none" w:sz="0" w:space="0" w:color="auto"/>
                                                    <w:right w:val="none" w:sz="0" w:space="0" w:color="auto"/>
                                                  </w:divBdr>
                                                </w:div>
                                                <w:div w:id="1075935662">
                                                  <w:marLeft w:val="0"/>
                                                  <w:marRight w:val="0"/>
                                                  <w:marTop w:val="0"/>
                                                  <w:marBottom w:val="0"/>
                                                  <w:divBdr>
                                                    <w:top w:val="none" w:sz="0" w:space="0" w:color="auto"/>
                                                    <w:left w:val="none" w:sz="0" w:space="0" w:color="auto"/>
                                                    <w:bottom w:val="none" w:sz="0" w:space="0" w:color="auto"/>
                                                    <w:right w:val="none" w:sz="0" w:space="0" w:color="auto"/>
                                                  </w:divBdr>
                                                </w:div>
                                                <w:div w:id="1167402823">
                                                  <w:marLeft w:val="0"/>
                                                  <w:marRight w:val="0"/>
                                                  <w:marTop w:val="0"/>
                                                  <w:marBottom w:val="0"/>
                                                  <w:divBdr>
                                                    <w:top w:val="none" w:sz="0" w:space="0" w:color="auto"/>
                                                    <w:left w:val="none" w:sz="0" w:space="0" w:color="auto"/>
                                                    <w:bottom w:val="none" w:sz="0" w:space="0" w:color="auto"/>
                                                    <w:right w:val="none" w:sz="0" w:space="0" w:color="auto"/>
                                                  </w:divBdr>
                                                </w:div>
                                                <w:div w:id="1781682017">
                                                  <w:marLeft w:val="0"/>
                                                  <w:marRight w:val="0"/>
                                                  <w:marTop w:val="0"/>
                                                  <w:marBottom w:val="0"/>
                                                  <w:divBdr>
                                                    <w:top w:val="none" w:sz="0" w:space="0" w:color="auto"/>
                                                    <w:left w:val="none" w:sz="0" w:space="0" w:color="auto"/>
                                                    <w:bottom w:val="none" w:sz="0" w:space="0" w:color="auto"/>
                                                    <w:right w:val="none" w:sz="0" w:space="0" w:color="auto"/>
                                                  </w:divBdr>
                                                </w:div>
                                                <w:div w:id="1336612116">
                                                  <w:marLeft w:val="0"/>
                                                  <w:marRight w:val="0"/>
                                                  <w:marTop w:val="0"/>
                                                  <w:marBottom w:val="0"/>
                                                  <w:divBdr>
                                                    <w:top w:val="none" w:sz="0" w:space="0" w:color="auto"/>
                                                    <w:left w:val="none" w:sz="0" w:space="0" w:color="auto"/>
                                                    <w:bottom w:val="none" w:sz="0" w:space="0" w:color="auto"/>
                                                    <w:right w:val="none" w:sz="0" w:space="0" w:color="auto"/>
                                                  </w:divBdr>
                                                </w:div>
                                                <w:div w:id="9335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865482">
      <w:bodyDiv w:val="1"/>
      <w:marLeft w:val="0"/>
      <w:marRight w:val="0"/>
      <w:marTop w:val="0"/>
      <w:marBottom w:val="0"/>
      <w:divBdr>
        <w:top w:val="none" w:sz="0" w:space="0" w:color="auto"/>
        <w:left w:val="none" w:sz="0" w:space="0" w:color="auto"/>
        <w:bottom w:val="none" w:sz="0" w:space="0" w:color="auto"/>
        <w:right w:val="none" w:sz="0" w:space="0" w:color="auto"/>
      </w:divBdr>
    </w:div>
    <w:div w:id="1212768739">
      <w:bodyDiv w:val="1"/>
      <w:marLeft w:val="0"/>
      <w:marRight w:val="0"/>
      <w:marTop w:val="0"/>
      <w:marBottom w:val="0"/>
      <w:divBdr>
        <w:top w:val="none" w:sz="0" w:space="0" w:color="auto"/>
        <w:left w:val="none" w:sz="0" w:space="0" w:color="auto"/>
        <w:bottom w:val="none" w:sz="0" w:space="0" w:color="auto"/>
        <w:right w:val="none" w:sz="0" w:space="0" w:color="auto"/>
      </w:divBdr>
    </w:div>
    <w:div w:id="1245410774">
      <w:bodyDiv w:val="1"/>
      <w:marLeft w:val="0"/>
      <w:marRight w:val="0"/>
      <w:marTop w:val="0"/>
      <w:marBottom w:val="0"/>
      <w:divBdr>
        <w:top w:val="none" w:sz="0" w:space="0" w:color="auto"/>
        <w:left w:val="none" w:sz="0" w:space="0" w:color="auto"/>
        <w:bottom w:val="none" w:sz="0" w:space="0" w:color="auto"/>
        <w:right w:val="none" w:sz="0" w:space="0" w:color="auto"/>
      </w:divBdr>
    </w:div>
    <w:div w:id="1498422353">
      <w:bodyDiv w:val="1"/>
      <w:marLeft w:val="0"/>
      <w:marRight w:val="0"/>
      <w:marTop w:val="0"/>
      <w:marBottom w:val="0"/>
      <w:divBdr>
        <w:top w:val="none" w:sz="0" w:space="0" w:color="auto"/>
        <w:left w:val="none" w:sz="0" w:space="0" w:color="auto"/>
        <w:bottom w:val="none" w:sz="0" w:space="0" w:color="auto"/>
        <w:right w:val="none" w:sz="0" w:space="0" w:color="auto"/>
      </w:divBdr>
      <w:divsChild>
        <w:div w:id="977223006">
          <w:marLeft w:val="0"/>
          <w:marRight w:val="0"/>
          <w:marTop w:val="0"/>
          <w:marBottom w:val="0"/>
          <w:divBdr>
            <w:top w:val="none" w:sz="0" w:space="0" w:color="auto"/>
            <w:left w:val="none" w:sz="0" w:space="0" w:color="auto"/>
            <w:bottom w:val="none" w:sz="0" w:space="0" w:color="auto"/>
            <w:right w:val="none" w:sz="0" w:space="0" w:color="auto"/>
          </w:divBdr>
        </w:div>
        <w:div w:id="1603879122">
          <w:marLeft w:val="0"/>
          <w:marRight w:val="0"/>
          <w:marTop w:val="0"/>
          <w:marBottom w:val="0"/>
          <w:divBdr>
            <w:top w:val="none" w:sz="0" w:space="0" w:color="auto"/>
            <w:left w:val="none" w:sz="0" w:space="0" w:color="auto"/>
            <w:bottom w:val="none" w:sz="0" w:space="0" w:color="auto"/>
            <w:right w:val="none" w:sz="0" w:space="0" w:color="auto"/>
          </w:divBdr>
        </w:div>
      </w:divsChild>
    </w:div>
    <w:div w:id="1702706960">
      <w:bodyDiv w:val="1"/>
      <w:marLeft w:val="0"/>
      <w:marRight w:val="0"/>
      <w:marTop w:val="0"/>
      <w:marBottom w:val="0"/>
      <w:divBdr>
        <w:top w:val="none" w:sz="0" w:space="0" w:color="auto"/>
        <w:left w:val="none" w:sz="0" w:space="0" w:color="auto"/>
        <w:bottom w:val="none" w:sz="0" w:space="0" w:color="auto"/>
        <w:right w:val="none" w:sz="0" w:space="0" w:color="auto"/>
      </w:divBdr>
    </w:div>
    <w:div w:id="17291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randyoliv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E0B-A6AE-4BC9-BE9C-8F11DE4B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10282</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Oliver</dc:creator>
  <cp:keywords/>
  <dc:description/>
  <cp:lastModifiedBy>Randy Oliver</cp:lastModifiedBy>
  <cp:revision>1771</cp:revision>
  <cp:lastPrinted>2024-02-20T23:22:00Z</cp:lastPrinted>
  <dcterms:created xsi:type="dcterms:W3CDTF">2024-01-16T11:15:00Z</dcterms:created>
  <dcterms:modified xsi:type="dcterms:W3CDTF">2024-02-21T14:17:00Z</dcterms:modified>
</cp:coreProperties>
</file>